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25777" w14:textId="77777777" w:rsidR="000816D0" w:rsidRPr="000816D0" w:rsidRDefault="000816D0" w:rsidP="000816D0">
      <w:pPr>
        <w:spacing w:after="0" w:line="360" w:lineRule="auto"/>
        <w:ind w:left="6946"/>
        <w:jc w:val="both"/>
        <w:rPr>
          <w:rFonts w:ascii="Cambria" w:hAnsi="Cambria" w:cstheme="majorHAnsi"/>
          <w:sz w:val="22"/>
          <w:szCs w:val="22"/>
        </w:rPr>
      </w:pPr>
      <w:r w:rsidRPr="000816D0">
        <w:rPr>
          <w:rFonts w:ascii="Cambria" w:hAnsi="Cambria" w:cstheme="majorHAnsi"/>
          <w:sz w:val="22"/>
          <w:szCs w:val="22"/>
        </w:rPr>
        <w:t>Spettabile</w:t>
      </w:r>
    </w:p>
    <w:p w14:paraId="561254EF" w14:textId="37484703" w:rsidR="000816D0" w:rsidRPr="000362E9" w:rsidRDefault="000816D0" w:rsidP="000816D0">
      <w:pPr>
        <w:spacing w:after="0" w:line="360" w:lineRule="auto"/>
        <w:ind w:left="6946"/>
        <w:jc w:val="both"/>
        <w:rPr>
          <w:rFonts w:ascii="Cambria" w:hAnsi="Cambria" w:cstheme="majorHAnsi"/>
          <w:b/>
          <w:bCs/>
          <w:sz w:val="22"/>
          <w:szCs w:val="22"/>
          <w:lang w:val="en-GB"/>
        </w:rPr>
      </w:pPr>
      <w:proofErr w:type="spellStart"/>
      <w:r w:rsidRPr="000362E9">
        <w:rPr>
          <w:rFonts w:ascii="Cambria" w:hAnsi="Cambria" w:cstheme="majorHAnsi"/>
          <w:b/>
          <w:bCs/>
          <w:sz w:val="22"/>
          <w:szCs w:val="22"/>
          <w:lang w:val="en-GB"/>
        </w:rPr>
        <w:t>Società</w:t>
      </w:r>
      <w:proofErr w:type="spellEnd"/>
      <w:r w:rsidRPr="000362E9">
        <w:rPr>
          <w:rFonts w:ascii="Cambria" w:hAnsi="Cambria" w:cstheme="majorHAnsi"/>
          <w:b/>
          <w:bCs/>
          <w:sz w:val="22"/>
          <w:szCs w:val="22"/>
          <w:lang w:val="en-GB"/>
        </w:rPr>
        <w:t xml:space="preserve"> di </w:t>
      </w:r>
      <w:proofErr w:type="spellStart"/>
      <w:r w:rsidRPr="000362E9">
        <w:rPr>
          <w:rFonts w:ascii="Cambria" w:hAnsi="Cambria" w:cstheme="majorHAnsi"/>
          <w:b/>
          <w:bCs/>
          <w:sz w:val="22"/>
          <w:szCs w:val="22"/>
          <w:lang w:val="en-GB"/>
        </w:rPr>
        <w:t>Revisione</w:t>
      </w:r>
      <w:proofErr w:type="spellEnd"/>
      <w:r w:rsidRPr="000362E9">
        <w:rPr>
          <w:rFonts w:ascii="Cambria" w:hAnsi="Cambria" w:cstheme="majorHAnsi"/>
          <w:b/>
          <w:bCs/>
          <w:sz w:val="22"/>
          <w:szCs w:val="22"/>
          <w:lang w:val="en-GB"/>
        </w:rPr>
        <w:t xml:space="preserve"> S.p.A.</w:t>
      </w:r>
    </w:p>
    <w:p w14:paraId="18513376" w14:textId="5F4079F8" w:rsidR="000816D0" w:rsidRPr="000816D0" w:rsidRDefault="000816D0" w:rsidP="000816D0">
      <w:pPr>
        <w:spacing w:after="0" w:line="360" w:lineRule="auto"/>
        <w:ind w:left="6946"/>
        <w:jc w:val="both"/>
        <w:rPr>
          <w:rFonts w:ascii="Cambria" w:hAnsi="Cambria" w:cstheme="majorHAnsi"/>
          <w:sz w:val="22"/>
          <w:szCs w:val="22"/>
        </w:rPr>
      </w:pPr>
      <w:r w:rsidRPr="000816D0">
        <w:rPr>
          <w:rFonts w:ascii="Cambria" w:hAnsi="Cambria" w:cstheme="majorHAnsi"/>
          <w:sz w:val="22"/>
          <w:szCs w:val="22"/>
        </w:rPr>
        <w:t>Via G. Garibaldi, 1</w:t>
      </w:r>
    </w:p>
    <w:p w14:paraId="7E2FF926" w14:textId="07845F96" w:rsidR="000816D0" w:rsidRPr="000816D0" w:rsidRDefault="000816D0" w:rsidP="000816D0">
      <w:pPr>
        <w:spacing w:after="0" w:line="360" w:lineRule="auto"/>
        <w:ind w:left="6946"/>
        <w:jc w:val="both"/>
        <w:rPr>
          <w:rFonts w:ascii="Cambria" w:hAnsi="Cambria" w:cstheme="majorHAnsi"/>
          <w:sz w:val="22"/>
          <w:szCs w:val="22"/>
        </w:rPr>
      </w:pPr>
      <w:r w:rsidRPr="000816D0">
        <w:rPr>
          <w:rFonts w:ascii="Cambria" w:hAnsi="Cambria" w:cstheme="majorHAnsi"/>
          <w:sz w:val="22"/>
          <w:szCs w:val="22"/>
        </w:rPr>
        <w:t>20100 Milano</w:t>
      </w:r>
    </w:p>
    <w:p w14:paraId="11762B5B" w14:textId="354B4B75" w:rsidR="000816D0" w:rsidRPr="000816D0" w:rsidRDefault="000816D0" w:rsidP="000816D0">
      <w:pPr>
        <w:spacing w:after="0" w:line="360" w:lineRule="auto"/>
        <w:jc w:val="both"/>
        <w:rPr>
          <w:rFonts w:ascii="Cambria" w:hAnsi="Cambria" w:cstheme="majorHAnsi"/>
          <w:b/>
          <w:bCs/>
          <w:sz w:val="22"/>
          <w:szCs w:val="22"/>
        </w:rPr>
      </w:pPr>
      <w:r w:rsidRPr="000816D0">
        <w:rPr>
          <w:rFonts w:ascii="Cambria" w:hAnsi="Cambria" w:cstheme="majorHAnsi"/>
          <w:b/>
          <w:bCs/>
          <w:sz w:val="22"/>
          <w:szCs w:val="22"/>
        </w:rPr>
        <w:t>Prot. U - 21002</w:t>
      </w:r>
    </w:p>
    <w:p w14:paraId="7D6A01F8" w14:textId="7A9E8D25" w:rsidR="000816D0" w:rsidRPr="000816D0" w:rsidRDefault="000816D0" w:rsidP="000816D0">
      <w:pPr>
        <w:spacing w:after="0" w:line="360" w:lineRule="auto"/>
        <w:jc w:val="both"/>
        <w:rPr>
          <w:rFonts w:ascii="Cambria" w:hAnsi="Cambria" w:cstheme="majorHAnsi"/>
          <w:sz w:val="22"/>
          <w:szCs w:val="22"/>
        </w:rPr>
      </w:pPr>
      <w:r w:rsidRPr="000816D0">
        <w:rPr>
          <w:rFonts w:ascii="Cambria" w:hAnsi="Cambria" w:cstheme="majorHAnsi"/>
          <w:sz w:val="22"/>
          <w:szCs w:val="22"/>
        </w:rPr>
        <w:t>Milano, 30 aprile 2021</w:t>
      </w:r>
    </w:p>
    <w:p w14:paraId="66DA84F9" w14:textId="77777777" w:rsidR="000816D0" w:rsidRPr="000816D0" w:rsidRDefault="000816D0" w:rsidP="000816D0">
      <w:pPr>
        <w:spacing w:after="0" w:line="360" w:lineRule="auto"/>
        <w:jc w:val="both"/>
        <w:rPr>
          <w:rFonts w:ascii="Cambria" w:hAnsi="Cambria" w:cstheme="majorHAnsi"/>
          <w:sz w:val="22"/>
          <w:szCs w:val="22"/>
        </w:rPr>
      </w:pPr>
    </w:p>
    <w:p w14:paraId="682C244A" w14:textId="462A9803" w:rsidR="000816D0" w:rsidRPr="000816D0" w:rsidRDefault="000816D0" w:rsidP="000816D0">
      <w:pPr>
        <w:spacing w:after="0" w:line="360" w:lineRule="auto"/>
        <w:jc w:val="both"/>
        <w:rPr>
          <w:rFonts w:ascii="Cambria" w:hAnsi="Cambria" w:cstheme="majorHAnsi"/>
          <w:sz w:val="22"/>
          <w:szCs w:val="22"/>
        </w:rPr>
      </w:pPr>
      <w:r w:rsidRPr="000816D0">
        <w:rPr>
          <w:rFonts w:ascii="Cambria" w:hAnsi="Cambria" w:cstheme="majorHAnsi"/>
          <w:sz w:val="22"/>
          <w:szCs w:val="22"/>
        </w:rPr>
        <w:t xml:space="preserve">Con riferimento all’incarico di revisione contabile ai sensi dell’art. 13 del </w:t>
      </w:r>
      <w:proofErr w:type="spellStart"/>
      <w:r w:rsidRPr="000816D0">
        <w:rPr>
          <w:rFonts w:ascii="Cambria" w:hAnsi="Cambria" w:cstheme="majorHAnsi"/>
          <w:sz w:val="22"/>
          <w:szCs w:val="22"/>
        </w:rPr>
        <w:t>D.Lgs.</w:t>
      </w:r>
      <w:proofErr w:type="spellEnd"/>
      <w:r w:rsidRPr="000816D0">
        <w:rPr>
          <w:rFonts w:ascii="Cambria" w:hAnsi="Cambria" w:cstheme="majorHAnsi"/>
          <w:sz w:val="22"/>
          <w:szCs w:val="22"/>
        </w:rPr>
        <w:t xml:space="preserve"> 39/2010 del bilancio d’esercizio della ABC S.p.A. al 31 dicembre 2020, </w:t>
      </w:r>
      <w:r w:rsidRPr="000816D0">
        <w:rPr>
          <w:rFonts w:ascii="Cambria" w:hAnsi="Cambria" w:cstheme="majorHAnsi"/>
          <w:color w:val="000000"/>
          <w:sz w:val="22"/>
          <w:szCs w:val="22"/>
        </w:rPr>
        <w:t>che mostra un patrimonio netto di euro 1.491.553</w:t>
      </w:r>
      <w:r w:rsidRPr="000816D0">
        <w:rPr>
          <w:rFonts w:ascii="Cambria" w:hAnsi="Cambria" w:cstheme="majorHAnsi"/>
          <w:iCs/>
          <w:color w:val="000000"/>
          <w:sz w:val="22"/>
          <w:szCs w:val="22"/>
        </w:rPr>
        <w:t>,</w:t>
      </w:r>
      <w:r w:rsidRPr="000816D0">
        <w:rPr>
          <w:rFonts w:ascii="Cambria" w:hAnsi="Cambria" w:cstheme="majorHAnsi"/>
          <w:color w:val="000000"/>
          <w:sz w:val="22"/>
          <w:szCs w:val="22"/>
        </w:rPr>
        <w:t xml:space="preserve"> comprensivo di una perdita di euro 548.026, </w:t>
      </w:r>
      <w:r w:rsidRPr="000816D0">
        <w:rPr>
          <w:rFonts w:ascii="Cambria" w:hAnsi="Cambria" w:cstheme="majorHAnsi"/>
          <w:sz w:val="22"/>
          <w:szCs w:val="22"/>
        </w:rPr>
        <w:t>Vi confermiamo le seguenti attestazioni, già portate alla Vostra attenzione nello svolgimento del Vostro lavoro:</w:t>
      </w:r>
    </w:p>
    <w:p w14:paraId="007910F0" w14:textId="77777777" w:rsidR="000816D0" w:rsidRPr="000816D0" w:rsidRDefault="000816D0" w:rsidP="000816D0">
      <w:pPr>
        <w:spacing w:after="0" w:line="360" w:lineRule="auto"/>
        <w:jc w:val="both"/>
        <w:rPr>
          <w:rFonts w:ascii="Cambria" w:hAnsi="Cambria" w:cstheme="majorHAnsi"/>
          <w:sz w:val="22"/>
          <w:szCs w:val="22"/>
        </w:rPr>
      </w:pPr>
    </w:p>
    <w:p w14:paraId="3F8B89CD" w14:textId="21C741D7" w:rsidR="000816D0" w:rsidRPr="000816D0" w:rsidRDefault="000816D0" w:rsidP="000816D0">
      <w:pPr>
        <w:numPr>
          <w:ilvl w:val="0"/>
          <w:numId w:val="1"/>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La finalità dell’incarico a Voi conferito è di esprimere il Vostro giudizio professionale che il suddetto bilancio presenti la situazione patrimoniale-finanziaria, il risultato economico ed i flussi di cassa della ABC S.p.A. in conformità al quadro normativo di riferimento. In relazione al Vostro incarico di revisione contabile vi confermiamo che è nostra la responsabilità che il bilancio d’esercizio siano redatto con chiarezza e rappresenti in modo veritiero e corretto la situazione patrimoniale-finanziaria, il risultato economico ed i flussi di cassa della società.</w:t>
      </w:r>
    </w:p>
    <w:p w14:paraId="6732434E" w14:textId="77777777" w:rsidR="000816D0" w:rsidRPr="000816D0" w:rsidRDefault="000816D0" w:rsidP="000816D0">
      <w:pPr>
        <w:spacing w:after="0" w:line="360" w:lineRule="auto"/>
        <w:ind w:left="284" w:hanging="284"/>
        <w:jc w:val="both"/>
        <w:rPr>
          <w:rFonts w:ascii="Cambria" w:hAnsi="Cambria" w:cstheme="majorHAnsi"/>
          <w:sz w:val="22"/>
          <w:szCs w:val="22"/>
        </w:rPr>
      </w:pPr>
    </w:p>
    <w:p w14:paraId="0E4CF7BB" w14:textId="74359DDC" w:rsidR="000816D0" w:rsidRPr="000816D0" w:rsidRDefault="000816D0" w:rsidP="000816D0">
      <w:pPr>
        <w:numPr>
          <w:ilvl w:val="0"/>
          <w:numId w:val="1"/>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 xml:space="preserve">Nell’ambito dell’incarico a Voi conferito esprimerete altresì il giudizio di coerenza della relazione sulla gestione con il bilancio d’esercizio, sulla conformità della stessa alle norme di legge e rilascerete una dichiarazione circa l’identificazione di eventuali errori significativi. </w:t>
      </w:r>
    </w:p>
    <w:p w14:paraId="39C88618" w14:textId="77777777" w:rsidR="000816D0" w:rsidRPr="000816D0" w:rsidRDefault="000816D0" w:rsidP="000816D0">
      <w:pPr>
        <w:pStyle w:val="Paragrafoelenco"/>
        <w:spacing w:line="360" w:lineRule="auto"/>
        <w:ind w:left="0"/>
        <w:jc w:val="both"/>
        <w:rPr>
          <w:rFonts w:ascii="Cambria" w:hAnsi="Cambria" w:cstheme="majorHAnsi"/>
          <w:sz w:val="22"/>
          <w:szCs w:val="22"/>
        </w:rPr>
      </w:pPr>
    </w:p>
    <w:p w14:paraId="5CCD134B" w14:textId="77777777" w:rsidR="000816D0" w:rsidRPr="000816D0" w:rsidRDefault="000816D0" w:rsidP="000816D0">
      <w:pPr>
        <w:spacing w:after="0" w:line="360" w:lineRule="auto"/>
        <w:jc w:val="both"/>
        <w:rPr>
          <w:rFonts w:ascii="Cambria" w:hAnsi="Cambria" w:cstheme="majorHAnsi"/>
          <w:sz w:val="22"/>
          <w:szCs w:val="22"/>
        </w:rPr>
      </w:pPr>
      <w:proofErr w:type="gramStart"/>
      <w:r w:rsidRPr="000816D0">
        <w:rPr>
          <w:rFonts w:ascii="Cambria" w:hAnsi="Cambria" w:cstheme="majorHAnsi"/>
          <w:sz w:val="22"/>
          <w:szCs w:val="22"/>
        </w:rPr>
        <w:t>E’</w:t>
      </w:r>
      <w:proofErr w:type="gramEnd"/>
      <w:r w:rsidRPr="000816D0">
        <w:rPr>
          <w:rFonts w:ascii="Cambria" w:hAnsi="Cambria" w:cstheme="majorHAnsi"/>
          <w:sz w:val="22"/>
          <w:szCs w:val="22"/>
        </w:rPr>
        <w:t xml:space="preserve"> nostra la responsabilità della redazione della relazione sulla gestione relativa al bilancio d’esercizio al 31 dicembre 2020 in conformità alle norme di legge; la stessa presenta tutte le informazioni richieste dalla normativa vigente ed è coerente con il bilancio d’esercizio. Inoltre, è nostra responsabilità che la relazione sulla gestione non contenga errori significativi. Siamo consapevoli che l’attività di vostra competenza circa la relazione sulla gestione comporta lo svolgimento delle procedure, </w:t>
      </w:r>
      <w:proofErr w:type="gramStart"/>
      <w:r w:rsidRPr="000816D0">
        <w:rPr>
          <w:rFonts w:ascii="Cambria" w:hAnsi="Cambria" w:cstheme="majorHAnsi"/>
          <w:sz w:val="22"/>
          <w:szCs w:val="22"/>
        </w:rPr>
        <w:t>poste in essere</w:t>
      </w:r>
      <w:proofErr w:type="gramEnd"/>
      <w:r w:rsidRPr="000816D0">
        <w:rPr>
          <w:rFonts w:ascii="Cambria" w:hAnsi="Cambria" w:cstheme="majorHAnsi"/>
          <w:sz w:val="22"/>
          <w:szCs w:val="22"/>
        </w:rPr>
        <w:t xml:space="preserve"> secondo quanto previsto dal Principio di Revisione (SA Italia) 720B, volte all’espressione di un giudizio sulla coerenza con il bilancio d’esercizio della relazione sulla gestione e sulla sua conformità rispetto alle richieste delle norme di legge, nonché il rilascio della dichiarazione circa l’identificazione di </w:t>
      </w:r>
      <w:r w:rsidRPr="000816D0">
        <w:rPr>
          <w:rFonts w:ascii="Cambria" w:hAnsi="Cambria" w:cstheme="majorHAnsi"/>
          <w:sz w:val="22"/>
          <w:szCs w:val="22"/>
        </w:rPr>
        <w:lastRenderedPageBreak/>
        <w:t>eventuali errori significativi. Siamo infine consapevoli che il giudizio sulla coerenza e conformità non rappresenta un giudizio di rappresentazione veritiera e corretta della relazione sulla gestione rispetto alle norme di legge che ne disciplinano il contenuto e che la dichiarazione circa l’identificazione di eventuali errori significativi non costituisce l’espressione di un giudizio professionale.</w:t>
      </w:r>
    </w:p>
    <w:p w14:paraId="426A1683" w14:textId="77777777" w:rsidR="000816D0" w:rsidRPr="000816D0" w:rsidRDefault="000816D0" w:rsidP="000816D0">
      <w:pPr>
        <w:spacing w:after="0" w:line="360" w:lineRule="auto"/>
        <w:jc w:val="both"/>
        <w:rPr>
          <w:rFonts w:ascii="Cambria" w:hAnsi="Cambria" w:cstheme="majorHAnsi"/>
          <w:sz w:val="22"/>
          <w:szCs w:val="22"/>
        </w:rPr>
      </w:pPr>
    </w:p>
    <w:p w14:paraId="7AEE7980" w14:textId="77777777" w:rsidR="000816D0" w:rsidRPr="000816D0" w:rsidRDefault="000816D0" w:rsidP="000816D0">
      <w:pPr>
        <w:numPr>
          <w:ilvl w:val="0"/>
          <w:numId w:val="1"/>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Il bilancio è stato predisposto nella prospettiva di continuità dell’impresa; in particolare, Vi confermiamo che riteniamo appropriato il presupposto della continuità aziendale che sottende la preparazione del bilancio, prendendo a riferimento un periodo futuro di almeno 12 mesi dalla data di chiusura bilancio e che riteniamo adeguata la relativa informativa fornita nella nota integrativa.</w:t>
      </w:r>
    </w:p>
    <w:p w14:paraId="29B82281" w14:textId="77777777" w:rsidR="000816D0" w:rsidRPr="000816D0" w:rsidRDefault="000816D0" w:rsidP="000816D0">
      <w:pPr>
        <w:overflowPunct w:val="0"/>
        <w:autoSpaceDE w:val="0"/>
        <w:autoSpaceDN w:val="0"/>
        <w:adjustRightInd w:val="0"/>
        <w:spacing w:after="0" w:line="360" w:lineRule="auto"/>
        <w:ind w:left="284"/>
        <w:jc w:val="both"/>
        <w:textAlignment w:val="baseline"/>
        <w:rPr>
          <w:rFonts w:ascii="Cambria" w:hAnsi="Cambria" w:cstheme="majorHAnsi"/>
          <w:sz w:val="22"/>
          <w:szCs w:val="22"/>
        </w:rPr>
      </w:pPr>
    </w:p>
    <w:p w14:paraId="18108436" w14:textId="77777777" w:rsidR="000816D0" w:rsidRPr="000816D0" w:rsidRDefault="000816D0" w:rsidP="000816D0">
      <w:pPr>
        <w:numPr>
          <w:ilvl w:val="0"/>
          <w:numId w:val="1"/>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La responsabilità di valutare l’adeguatezza dell’assetto organizzativo, amministrativo e contabile della Società alla natura e alle dimensioni dell’impresa, nonché di implementare e adottare le necessarie misure per la sua attuazione appartiene al Consiglio di Amministrazione</w:t>
      </w:r>
      <w:r w:rsidRPr="000816D0">
        <w:rPr>
          <w:rFonts w:ascii="Cambria" w:hAnsi="Cambria" w:cstheme="majorHAnsi"/>
          <w:i/>
          <w:sz w:val="22"/>
          <w:szCs w:val="22"/>
        </w:rPr>
        <w:t xml:space="preserve">. </w:t>
      </w:r>
      <w:r w:rsidRPr="000816D0">
        <w:rPr>
          <w:rFonts w:ascii="Cambria" w:hAnsi="Cambria" w:cstheme="majorHAnsi"/>
          <w:sz w:val="22"/>
          <w:szCs w:val="22"/>
        </w:rPr>
        <w:t>Vi confermiamo altresì che ad oggi, da tali nostre attività, non sono emersi elementi rilevanti che possano incidere sulla correttezza del bilancio. Inoltre,</w:t>
      </w:r>
      <w:r w:rsidRPr="000816D0">
        <w:rPr>
          <w:rFonts w:ascii="Cambria" w:hAnsi="Cambria" w:cstheme="majorHAnsi"/>
          <w:i/>
          <w:sz w:val="22"/>
          <w:szCs w:val="22"/>
        </w:rPr>
        <w:t xml:space="preserve"> </w:t>
      </w:r>
      <w:r w:rsidRPr="000816D0">
        <w:rPr>
          <w:rFonts w:ascii="Cambria" w:hAnsi="Cambria" w:cstheme="majorHAnsi"/>
          <w:sz w:val="22"/>
          <w:szCs w:val="22"/>
        </w:rPr>
        <w:t>è nostra responsabilità l’implementazione e il funzionamento di un adeguato sistema di controllo interno sul reporting finanziario volto, tra l’altro, a prevenire e ad individuare frodi e/o errori.</w:t>
      </w:r>
    </w:p>
    <w:p w14:paraId="4CACBAD2" w14:textId="77777777" w:rsidR="000816D0" w:rsidRPr="000816D0" w:rsidRDefault="000816D0" w:rsidP="000816D0">
      <w:pPr>
        <w:overflowPunct w:val="0"/>
        <w:autoSpaceDE w:val="0"/>
        <w:autoSpaceDN w:val="0"/>
        <w:adjustRightInd w:val="0"/>
        <w:spacing w:after="0" w:line="360" w:lineRule="auto"/>
        <w:ind w:left="284"/>
        <w:jc w:val="both"/>
        <w:textAlignment w:val="baseline"/>
        <w:rPr>
          <w:rFonts w:ascii="Cambria" w:hAnsi="Cambria" w:cstheme="majorHAnsi"/>
          <w:sz w:val="22"/>
          <w:szCs w:val="22"/>
        </w:rPr>
      </w:pPr>
    </w:p>
    <w:p w14:paraId="1987F4C4" w14:textId="77777777" w:rsidR="000816D0" w:rsidRPr="000816D0" w:rsidRDefault="000816D0" w:rsidP="000816D0">
      <w:pPr>
        <w:numPr>
          <w:ilvl w:val="0"/>
          <w:numId w:val="3"/>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 abbiamo fornito, anche avvalendoci di strumenti di comunicazione e trasmissione a distanza:</w:t>
      </w:r>
    </w:p>
    <w:p w14:paraId="0FC5BAF4" w14:textId="77777777" w:rsidR="000816D0" w:rsidRPr="000816D0" w:rsidRDefault="000816D0" w:rsidP="000816D0">
      <w:pPr>
        <w:numPr>
          <w:ilvl w:val="2"/>
          <w:numId w:val="3"/>
        </w:numPr>
        <w:overflowPunct w:val="0"/>
        <w:autoSpaceDE w:val="0"/>
        <w:autoSpaceDN w:val="0"/>
        <w:adjustRightInd w:val="0"/>
        <w:spacing w:after="0" w:line="360" w:lineRule="auto"/>
        <w:ind w:left="851" w:hanging="284"/>
        <w:jc w:val="both"/>
        <w:textAlignment w:val="baseline"/>
        <w:rPr>
          <w:rFonts w:ascii="Cambria" w:hAnsi="Cambria" w:cstheme="majorHAnsi"/>
          <w:sz w:val="22"/>
          <w:szCs w:val="22"/>
        </w:rPr>
      </w:pPr>
      <w:r w:rsidRPr="000816D0">
        <w:rPr>
          <w:rFonts w:ascii="Cambria" w:hAnsi="Cambria" w:cstheme="majorHAnsi"/>
          <w:sz w:val="22"/>
          <w:szCs w:val="22"/>
        </w:rPr>
        <w:t>accesso a tutte le informazioni pertinenti alla redazione del bilancio, quali registrazioni, documentazione e altri aspetti;</w:t>
      </w:r>
    </w:p>
    <w:p w14:paraId="2FA1DB83" w14:textId="77777777" w:rsidR="000816D0" w:rsidRPr="000816D0" w:rsidRDefault="000816D0" w:rsidP="000816D0">
      <w:pPr>
        <w:numPr>
          <w:ilvl w:val="2"/>
          <w:numId w:val="3"/>
        </w:numPr>
        <w:overflowPunct w:val="0"/>
        <w:autoSpaceDE w:val="0"/>
        <w:autoSpaceDN w:val="0"/>
        <w:adjustRightInd w:val="0"/>
        <w:spacing w:after="0" w:line="360" w:lineRule="auto"/>
        <w:ind w:left="851" w:hanging="284"/>
        <w:jc w:val="both"/>
        <w:textAlignment w:val="baseline"/>
        <w:rPr>
          <w:rFonts w:ascii="Cambria" w:hAnsi="Cambria" w:cstheme="majorHAnsi"/>
          <w:sz w:val="22"/>
          <w:szCs w:val="22"/>
        </w:rPr>
      </w:pPr>
      <w:r w:rsidRPr="000816D0">
        <w:rPr>
          <w:rFonts w:ascii="Cambria" w:hAnsi="Cambria" w:cstheme="majorHAnsi"/>
          <w:sz w:val="22"/>
          <w:szCs w:val="22"/>
        </w:rPr>
        <w:t>i libri sociali completi e correttamente tenuti, nonché i verbali e le bozze delle riunioni non ancora trascritte nei libri in questione</w:t>
      </w:r>
      <w:r w:rsidRPr="000816D0">
        <w:rPr>
          <w:rStyle w:val="Rimandonotaapidipagina"/>
          <w:rFonts w:ascii="Cambria" w:hAnsi="Cambria" w:cstheme="majorHAnsi"/>
          <w:sz w:val="22"/>
          <w:szCs w:val="22"/>
        </w:rPr>
        <w:t>,</w:t>
      </w:r>
      <w:r w:rsidRPr="000816D0">
        <w:rPr>
          <w:rFonts w:ascii="Cambria" w:hAnsi="Cambria" w:cstheme="majorHAnsi"/>
          <w:sz w:val="22"/>
          <w:szCs w:val="22"/>
        </w:rPr>
        <w:t xml:space="preserve"> in forma comunque sostanzialmente definitiva;</w:t>
      </w:r>
    </w:p>
    <w:p w14:paraId="6F6F0542" w14:textId="77777777" w:rsidR="000816D0" w:rsidRPr="000816D0" w:rsidRDefault="000816D0" w:rsidP="000816D0">
      <w:pPr>
        <w:numPr>
          <w:ilvl w:val="2"/>
          <w:numId w:val="3"/>
        </w:numPr>
        <w:overflowPunct w:val="0"/>
        <w:autoSpaceDE w:val="0"/>
        <w:autoSpaceDN w:val="0"/>
        <w:adjustRightInd w:val="0"/>
        <w:spacing w:after="0" w:line="360" w:lineRule="auto"/>
        <w:ind w:left="851" w:hanging="284"/>
        <w:jc w:val="both"/>
        <w:textAlignment w:val="baseline"/>
        <w:rPr>
          <w:rFonts w:ascii="Cambria" w:hAnsi="Cambria" w:cstheme="majorHAnsi"/>
          <w:sz w:val="22"/>
          <w:szCs w:val="22"/>
        </w:rPr>
      </w:pPr>
      <w:r w:rsidRPr="000816D0">
        <w:rPr>
          <w:rFonts w:ascii="Cambria" w:hAnsi="Cambria" w:cstheme="majorHAnsi"/>
          <w:sz w:val="22"/>
          <w:szCs w:val="22"/>
        </w:rPr>
        <w:t>le ulteriori informazioni che ci avete richiesto ai fini della revisione contabile;</w:t>
      </w:r>
    </w:p>
    <w:p w14:paraId="1129988F" w14:textId="77777777" w:rsidR="000816D0" w:rsidRPr="000816D0" w:rsidRDefault="000816D0" w:rsidP="000816D0">
      <w:pPr>
        <w:numPr>
          <w:ilvl w:val="2"/>
          <w:numId w:val="3"/>
        </w:numPr>
        <w:overflowPunct w:val="0"/>
        <w:autoSpaceDE w:val="0"/>
        <w:autoSpaceDN w:val="0"/>
        <w:adjustRightInd w:val="0"/>
        <w:spacing w:after="0" w:line="360" w:lineRule="auto"/>
        <w:ind w:left="851" w:hanging="284"/>
        <w:jc w:val="both"/>
        <w:textAlignment w:val="baseline"/>
        <w:rPr>
          <w:rFonts w:ascii="Cambria" w:hAnsi="Cambria" w:cstheme="majorHAnsi"/>
          <w:sz w:val="22"/>
          <w:szCs w:val="22"/>
        </w:rPr>
      </w:pPr>
      <w:r w:rsidRPr="000816D0">
        <w:rPr>
          <w:rFonts w:ascii="Cambria" w:hAnsi="Cambria" w:cstheme="majorHAnsi"/>
          <w:sz w:val="22"/>
          <w:szCs w:val="22"/>
        </w:rPr>
        <w:t>la possibilità di contattare senza limitazioni i soggetti nell’ambito della Società dai quali Voi ritenevate necessario acquisire elementi probativi.</w:t>
      </w:r>
    </w:p>
    <w:p w14:paraId="03CE68DD" w14:textId="77777777" w:rsidR="000816D0" w:rsidRPr="000816D0" w:rsidRDefault="000816D0" w:rsidP="000816D0">
      <w:pPr>
        <w:spacing w:after="0" w:line="360" w:lineRule="auto"/>
        <w:jc w:val="both"/>
        <w:rPr>
          <w:rFonts w:ascii="Cambria" w:hAnsi="Cambria" w:cstheme="majorHAnsi"/>
          <w:sz w:val="22"/>
          <w:szCs w:val="22"/>
        </w:rPr>
      </w:pPr>
    </w:p>
    <w:p w14:paraId="2099A1A1" w14:textId="77777777" w:rsidR="000816D0" w:rsidRPr="000816D0" w:rsidRDefault="000816D0" w:rsidP="000816D0">
      <w:pPr>
        <w:numPr>
          <w:ilvl w:val="0"/>
          <w:numId w:val="3"/>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Tutte le operazioni sono state registrate nelle scritture contabili e riflesse in bilancio.</w:t>
      </w:r>
    </w:p>
    <w:p w14:paraId="40DA71EF" w14:textId="77777777" w:rsidR="000816D0" w:rsidRPr="000816D0" w:rsidRDefault="000816D0" w:rsidP="000816D0">
      <w:pPr>
        <w:spacing w:after="0" w:line="360" w:lineRule="auto"/>
        <w:ind w:left="284" w:hanging="284"/>
        <w:jc w:val="both"/>
        <w:rPr>
          <w:rFonts w:ascii="Cambria" w:hAnsi="Cambria" w:cstheme="majorHAnsi"/>
          <w:sz w:val="22"/>
          <w:szCs w:val="22"/>
        </w:rPr>
      </w:pPr>
    </w:p>
    <w:p w14:paraId="1751AC80"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 xml:space="preserve">Alcune delle attestazioni incluse nella presente lettera sono descritte come aventi natura limitata agli aspetti rilevanti. In proposito, Vi confermiamo che siamo consapevoli che le omissioni o gli errori nelle voci di bilancio e nell’informativa contenuta nella nota integrativa sono rilevanti quando </w:t>
      </w:r>
      <w:r w:rsidRPr="000816D0">
        <w:rPr>
          <w:rFonts w:ascii="Cambria" w:hAnsi="Cambria" w:cstheme="majorHAnsi"/>
          <w:sz w:val="22"/>
          <w:szCs w:val="22"/>
        </w:rPr>
        <w:lastRenderedPageBreak/>
        <w:t>possono, individualmente o nel complesso, influenzare le decisioni economiche degli utilizzatori prese sulla base del bilancio stesso. La rilevanza dipende dalla dimensione e dalla natura dell’omissione o dell’errore valutata a seconda delle circostanze. La dimensione o la natura della voce interessata dall’omissione o dall’errore, o una combinazione delle due, potrebbe costituire il fattore determinante.</w:t>
      </w:r>
    </w:p>
    <w:p w14:paraId="335379B3" w14:textId="77777777" w:rsidR="000816D0" w:rsidRPr="000816D0" w:rsidRDefault="000816D0" w:rsidP="000816D0">
      <w:pPr>
        <w:spacing w:after="0" w:line="360" w:lineRule="auto"/>
        <w:ind w:left="284" w:hanging="284"/>
        <w:jc w:val="both"/>
        <w:rPr>
          <w:rFonts w:ascii="Cambria" w:hAnsi="Cambria" w:cstheme="majorHAnsi"/>
          <w:sz w:val="22"/>
          <w:szCs w:val="22"/>
        </w:rPr>
      </w:pPr>
    </w:p>
    <w:p w14:paraId="2470A1A5"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Con riferimento alla relazione sulla gestione, Vi confermiamo che siamo consapevoli che: un’incoerenza è significativa se, considerata singolarmente o insieme ad altre incoerenze, potrebbe influenzare le decisioni economiche che gli utilizzatori del bilancio assumono sulla base del bilancio stesso; la mancanza di conformità è rappresentata dall’assenza, nella relazione sulla gestione di informazioni richieste dalle norme di legge; un errore è significativo se, considerato singolarmente o insieme ad altri errori, potrebbe influenzare le decisioni economiche che gli utilizzatori del bilancio assumono sulla base del bilancio stesso.</w:t>
      </w:r>
    </w:p>
    <w:p w14:paraId="0FF5F3B6" w14:textId="77777777" w:rsidR="000816D0" w:rsidRPr="000816D0" w:rsidRDefault="000816D0" w:rsidP="000816D0">
      <w:pPr>
        <w:spacing w:after="0" w:line="360" w:lineRule="auto"/>
        <w:jc w:val="both"/>
        <w:rPr>
          <w:rFonts w:ascii="Cambria" w:hAnsi="Cambria" w:cstheme="majorHAnsi"/>
          <w:sz w:val="22"/>
          <w:szCs w:val="22"/>
        </w:rPr>
      </w:pPr>
    </w:p>
    <w:p w14:paraId="69934C81" w14:textId="77777777" w:rsidR="000816D0" w:rsidRPr="000816D0" w:rsidRDefault="000816D0" w:rsidP="000816D0">
      <w:pPr>
        <w:spacing w:after="0" w:line="360" w:lineRule="auto"/>
        <w:jc w:val="both"/>
        <w:rPr>
          <w:rFonts w:ascii="Cambria" w:hAnsi="Cambria" w:cstheme="majorHAnsi"/>
          <w:sz w:val="22"/>
          <w:szCs w:val="22"/>
        </w:rPr>
      </w:pPr>
      <w:r w:rsidRPr="000816D0">
        <w:rPr>
          <w:rFonts w:ascii="Cambria" w:hAnsi="Cambria" w:cstheme="majorHAnsi"/>
          <w:sz w:val="22"/>
          <w:szCs w:val="22"/>
        </w:rPr>
        <w:t>Inoltre, per quanto di nostra conoscenza:</w:t>
      </w:r>
    </w:p>
    <w:p w14:paraId="52EAE454"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 confermiamo:</w:t>
      </w:r>
    </w:p>
    <w:p w14:paraId="184640D6" w14:textId="77777777" w:rsidR="000816D0" w:rsidRPr="000816D0" w:rsidRDefault="000816D0" w:rsidP="000816D0">
      <w:pPr>
        <w:numPr>
          <w:ilvl w:val="1"/>
          <w:numId w:val="5"/>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che non siamo a conoscenza di casi di frodi o sospetti di frodi, con riguardo alla Società, che hanno coinvolto:</w:t>
      </w:r>
    </w:p>
    <w:p w14:paraId="5A320ECF" w14:textId="77777777" w:rsidR="000816D0" w:rsidRPr="000816D0" w:rsidRDefault="000816D0" w:rsidP="000816D0">
      <w:pPr>
        <w:numPr>
          <w:ilvl w:val="0"/>
          <w:numId w:val="2"/>
        </w:numPr>
        <w:tabs>
          <w:tab w:val="clear" w:pos="2061"/>
        </w:tabs>
        <w:overflowPunct w:val="0"/>
        <w:autoSpaceDE w:val="0"/>
        <w:autoSpaceDN w:val="0"/>
        <w:adjustRightInd w:val="0"/>
        <w:spacing w:after="0" w:line="360" w:lineRule="auto"/>
        <w:ind w:left="568" w:hanging="284"/>
        <w:jc w:val="both"/>
        <w:textAlignment w:val="baseline"/>
        <w:rPr>
          <w:rFonts w:ascii="Cambria" w:hAnsi="Cambria" w:cstheme="majorHAnsi"/>
          <w:sz w:val="22"/>
          <w:szCs w:val="22"/>
        </w:rPr>
      </w:pPr>
      <w:r w:rsidRPr="000816D0">
        <w:rPr>
          <w:rFonts w:ascii="Cambria" w:hAnsi="Cambria" w:cstheme="majorHAnsi"/>
          <w:sz w:val="22"/>
          <w:szCs w:val="22"/>
        </w:rPr>
        <w:t>la direzione;</w:t>
      </w:r>
    </w:p>
    <w:p w14:paraId="4D6EF676" w14:textId="77777777" w:rsidR="000816D0" w:rsidRPr="000816D0" w:rsidRDefault="000816D0" w:rsidP="000816D0">
      <w:pPr>
        <w:numPr>
          <w:ilvl w:val="0"/>
          <w:numId w:val="2"/>
        </w:numPr>
        <w:tabs>
          <w:tab w:val="clear" w:pos="2061"/>
        </w:tabs>
        <w:overflowPunct w:val="0"/>
        <w:autoSpaceDE w:val="0"/>
        <w:autoSpaceDN w:val="0"/>
        <w:adjustRightInd w:val="0"/>
        <w:spacing w:after="0" w:line="360" w:lineRule="auto"/>
        <w:ind w:left="568" w:hanging="284"/>
        <w:jc w:val="both"/>
        <w:textAlignment w:val="baseline"/>
        <w:rPr>
          <w:rFonts w:ascii="Cambria" w:hAnsi="Cambria" w:cstheme="majorHAnsi"/>
          <w:sz w:val="22"/>
          <w:szCs w:val="22"/>
        </w:rPr>
      </w:pPr>
      <w:r w:rsidRPr="000816D0">
        <w:rPr>
          <w:rFonts w:ascii="Cambria" w:hAnsi="Cambria" w:cstheme="majorHAnsi"/>
          <w:sz w:val="22"/>
          <w:szCs w:val="22"/>
        </w:rPr>
        <w:t>i soggetti con ruoli significativi nell’ambito del controllo interno; o</w:t>
      </w:r>
    </w:p>
    <w:p w14:paraId="34F1EFD9" w14:textId="77777777" w:rsidR="000816D0" w:rsidRPr="000816D0" w:rsidRDefault="000816D0" w:rsidP="000816D0">
      <w:pPr>
        <w:numPr>
          <w:ilvl w:val="0"/>
          <w:numId w:val="2"/>
        </w:numPr>
        <w:tabs>
          <w:tab w:val="clear" w:pos="2061"/>
        </w:tabs>
        <w:overflowPunct w:val="0"/>
        <w:autoSpaceDE w:val="0"/>
        <w:autoSpaceDN w:val="0"/>
        <w:adjustRightInd w:val="0"/>
        <w:spacing w:after="0" w:line="360" w:lineRule="auto"/>
        <w:ind w:left="568" w:hanging="284"/>
        <w:jc w:val="both"/>
        <w:textAlignment w:val="baseline"/>
        <w:rPr>
          <w:rFonts w:ascii="Cambria" w:hAnsi="Cambria" w:cstheme="majorHAnsi"/>
          <w:sz w:val="22"/>
          <w:szCs w:val="22"/>
        </w:rPr>
      </w:pPr>
      <w:r w:rsidRPr="000816D0">
        <w:rPr>
          <w:rFonts w:ascii="Cambria" w:hAnsi="Cambria" w:cstheme="majorHAnsi"/>
          <w:sz w:val="22"/>
          <w:szCs w:val="22"/>
        </w:rPr>
        <w:t>altri soggetti, anche terzi, la cui frode o sospetta frode potrebbe avere un effetto rilevante sul bilancio.</w:t>
      </w:r>
    </w:p>
    <w:p w14:paraId="408B2FA6" w14:textId="77777777" w:rsidR="000816D0" w:rsidRPr="000816D0" w:rsidRDefault="000816D0" w:rsidP="000816D0">
      <w:pPr>
        <w:numPr>
          <w:ilvl w:val="0"/>
          <w:numId w:val="6"/>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che non siamo a conoscenza di segnalazioni di frodi o di sospetti di frodi, che influenzano il bilancio della Società, comunicate da dipendenti, ex-dipendenti, analisti, autorità di vigilanza o altri soggetti;</w:t>
      </w:r>
    </w:p>
    <w:p w14:paraId="36AFC8A6" w14:textId="77777777" w:rsidR="000816D0" w:rsidRPr="000816D0" w:rsidRDefault="000816D0" w:rsidP="000816D0">
      <w:pPr>
        <w:numPr>
          <w:ilvl w:val="0"/>
          <w:numId w:val="6"/>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che, come già portato alla Vostra conoscenza, la nostra valutazione del rischio che il bilancio possa contenere errori rilevanti dovuti a frodi ci ha portato a concludere che tale rischio è da ritenersi non rilevante;</w:t>
      </w:r>
    </w:p>
    <w:p w14:paraId="10B15DE0" w14:textId="77777777" w:rsidR="000816D0" w:rsidRPr="000816D0" w:rsidRDefault="000816D0" w:rsidP="000816D0">
      <w:pPr>
        <w:numPr>
          <w:ilvl w:val="0"/>
          <w:numId w:val="6"/>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 xml:space="preserve">che siamo consapevoli che il termine “frode” fa riferimento agli errori in bilancio derivanti da appropriazioni illecite di beni ed attività dell’impresa e agli errori derivanti da una falsa informativa finanziaria. </w:t>
      </w:r>
    </w:p>
    <w:p w14:paraId="7F6B1E7B" w14:textId="77777777" w:rsidR="000816D0" w:rsidRPr="000816D0" w:rsidRDefault="000816D0" w:rsidP="000816D0">
      <w:pPr>
        <w:spacing w:after="0" w:line="360" w:lineRule="auto"/>
        <w:jc w:val="both"/>
        <w:rPr>
          <w:rFonts w:ascii="Cambria" w:hAnsi="Cambria" w:cstheme="majorHAnsi"/>
          <w:sz w:val="22"/>
          <w:szCs w:val="22"/>
        </w:rPr>
      </w:pPr>
    </w:p>
    <w:p w14:paraId="4B7D5928"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 confermiamo che la nostra Società non è soggetta ad attività di direzione e coordinamento.</w:t>
      </w:r>
    </w:p>
    <w:p w14:paraId="22D232C4" w14:textId="77777777" w:rsidR="000816D0" w:rsidRPr="000816D0" w:rsidRDefault="000816D0" w:rsidP="000816D0">
      <w:pPr>
        <w:spacing w:after="0" w:line="360" w:lineRule="auto"/>
        <w:ind w:left="284"/>
        <w:jc w:val="both"/>
        <w:rPr>
          <w:rFonts w:ascii="Cambria" w:hAnsi="Cambria" w:cstheme="majorHAnsi"/>
          <w:sz w:val="22"/>
          <w:szCs w:val="22"/>
        </w:rPr>
      </w:pPr>
    </w:p>
    <w:p w14:paraId="74F25DDF"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Non vi sono state operazioni di entità o incidenza eccezionale.</w:t>
      </w:r>
    </w:p>
    <w:p w14:paraId="11081798" w14:textId="77777777" w:rsidR="000816D0" w:rsidRPr="000816D0" w:rsidRDefault="000816D0" w:rsidP="000816D0">
      <w:pPr>
        <w:spacing w:after="0" w:line="360" w:lineRule="auto"/>
        <w:ind w:left="284"/>
        <w:jc w:val="both"/>
        <w:rPr>
          <w:rFonts w:ascii="Cambria" w:hAnsi="Cambria" w:cstheme="majorHAnsi"/>
          <w:sz w:val="22"/>
          <w:szCs w:val="22"/>
        </w:rPr>
      </w:pPr>
    </w:p>
    <w:p w14:paraId="7E7DE520"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 confermiamo, con la precisazione di cui al precedente paragrafo 7, che il bilancio d’esercizio non è inficiato da errori rilevanti, incluse le omissioni.</w:t>
      </w:r>
    </w:p>
    <w:p w14:paraId="3ECC04B2" w14:textId="77777777" w:rsidR="000816D0" w:rsidRPr="000816D0" w:rsidRDefault="000816D0" w:rsidP="000816D0">
      <w:pPr>
        <w:spacing w:after="0" w:line="360" w:lineRule="auto"/>
        <w:jc w:val="both"/>
        <w:rPr>
          <w:rFonts w:ascii="Cambria" w:hAnsi="Cambria" w:cstheme="majorHAnsi"/>
          <w:bCs/>
          <w:i/>
          <w:sz w:val="22"/>
          <w:szCs w:val="22"/>
        </w:rPr>
      </w:pPr>
    </w:p>
    <w:p w14:paraId="33DCF51C"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 confermiamo, con la precisazione di cui al precedente paragrafo 8, che la relazione sulla gestione relativa al bilancio d’esercizio non contiene incoerenze ed errori e/o significativi.</w:t>
      </w:r>
    </w:p>
    <w:p w14:paraId="3EB401D9" w14:textId="77777777" w:rsidR="000816D0" w:rsidRPr="000816D0" w:rsidRDefault="000816D0" w:rsidP="000816D0">
      <w:pPr>
        <w:spacing w:after="0" w:line="360" w:lineRule="auto"/>
        <w:jc w:val="both"/>
        <w:rPr>
          <w:rFonts w:ascii="Cambria" w:hAnsi="Cambria" w:cstheme="majorHAnsi"/>
          <w:bCs/>
          <w:i/>
          <w:sz w:val="22"/>
          <w:szCs w:val="22"/>
        </w:rPr>
      </w:pPr>
    </w:p>
    <w:p w14:paraId="1AB7B109"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iCs/>
          <w:sz w:val="22"/>
          <w:szCs w:val="22"/>
        </w:rPr>
      </w:pPr>
      <w:r w:rsidRPr="000816D0">
        <w:rPr>
          <w:rFonts w:ascii="Cambria" w:hAnsi="Cambria" w:cstheme="majorHAnsi"/>
          <w:sz w:val="22"/>
          <w:szCs w:val="22"/>
        </w:rPr>
        <w:t xml:space="preserve">Vi confermiamo che non vi sono state comunicazioni del Collegio Sindacale o denunzie di fatti censurabili relativamente alla Società, ulteriori rispetto a quelle già eventualmente riportate sui libri sociali di riferimento, </w:t>
      </w:r>
      <w:r w:rsidRPr="000816D0">
        <w:rPr>
          <w:rFonts w:ascii="Cambria" w:hAnsi="Cambria" w:cstheme="majorHAnsi"/>
          <w:iCs/>
          <w:sz w:val="22"/>
          <w:szCs w:val="22"/>
        </w:rPr>
        <w:t>né segnalazioni di fatti o circostanze anomali che potrebbero, in caso di riscontro, rappresentare fatti censurabili.</w:t>
      </w:r>
    </w:p>
    <w:p w14:paraId="140F5986" w14:textId="77777777" w:rsidR="000816D0" w:rsidRPr="000816D0" w:rsidRDefault="000816D0" w:rsidP="000816D0">
      <w:pPr>
        <w:spacing w:after="0" w:line="360" w:lineRule="auto"/>
        <w:ind w:left="284" w:hanging="284"/>
        <w:jc w:val="both"/>
        <w:rPr>
          <w:rFonts w:ascii="Cambria" w:hAnsi="Cambria" w:cstheme="majorHAnsi"/>
          <w:sz w:val="22"/>
          <w:szCs w:val="22"/>
        </w:rPr>
      </w:pPr>
    </w:p>
    <w:p w14:paraId="2BEA2673"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 abbiamo informato di tutti i casi noti di non conformità o di sospetta non conformità a leggi o regolamenti i cui effetti dovrebbero essere tenuti in considerazione nella redazione del bilancio.</w:t>
      </w:r>
    </w:p>
    <w:p w14:paraId="50D1C92A" w14:textId="77777777" w:rsidR="000816D0" w:rsidRPr="000816D0" w:rsidRDefault="000816D0" w:rsidP="000816D0">
      <w:pPr>
        <w:spacing w:after="0" w:line="360" w:lineRule="auto"/>
        <w:ind w:left="284" w:hanging="284"/>
        <w:jc w:val="both"/>
        <w:rPr>
          <w:rFonts w:ascii="Cambria" w:hAnsi="Cambria" w:cstheme="majorHAnsi"/>
          <w:sz w:val="22"/>
          <w:szCs w:val="22"/>
        </w:rPr>
      </w:pPr>
    </w:p>
    <w:p w14:paraId="1B1F43BA" w14:textId="77777777" w:rsidR="000816D0" w:rsidRPr="000816D0" w:rsidRDefault="000816D0" w:rsidP="000816D0">
      <w:pPr>
        <w:spacing w:after="0" w:line="360" w:lineRule="auto"/>
        <w:jc w:val="both"/>
        <w:rPr>
          <w:rFonts w:ascii="Cambria" w:hAnsi="Cambria" w:cstheme="majorHAnsi"/>
          <w:sz w:val="22"/>
          <w:szCs w:val="22"/>
        </w:rPr>
      </w:pPr>
      <w:r w:rsidRPr="000816D0">
        <w:rPr>
          <w:rFonts w:ascii="Cambria" w:hAnsi="Cambria" w:cstheme="majorHAnsi"/>
          <w:sz w:val="22"/>
          <w:szCs w:val="22"/>
        </w:rPr>
        <w:t>Peraltro, non vi sono state, limitatamente agli aspetti che possono avere un effetto rilevante sul bilancio:</w:t>
      </w:r>
    </w:p>
    <w:p w14:paraId="1975E687" w14:textId="77777777" w:rsidR="000816D0" w:rsidRPr="000816D0" w:rsidRDefault="000816D0" w:rsidP="000816D0">
      <w:pPr>
        <w:numPr>
          <w:ilvl w:val="0"/>
          <w:numId w:val="7"/>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 xml:space="preserve">irregolarità da parte di Amministratori, ed altri soggetti che rivestano posizioni di rilievo nell’ambito del sistema di controllo interno amministrativo; </w:t>
      </w:r>
    </w:p>
    <w:p w14:paraId="5B19861C" w14:textId="77777777" w:rsidR="000816D0" w:rsidRPr="000816D0" w:rsidRDefault="000816D0" w:rsidP="000816D0">
      <w:pPr>
        <w:numPr>
          <w:ilvl w:val="0"/>
          <w:numId w:val="7"/>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 xml:space="preserve">notifiche da parte di amministrazioni pubbliche, autorità giurisdizionali o inquirenti, organismi di controllo pubblico o autorità di vigilanza aventi ad oggetto richieste di informazioni o chiarimenti, nonché provvedimenti inerenti </w:t>
      </w:r>
      <w:proofErr w:type="gramStart"/>
      <w:r w:rsidRPr="000816D0">
        <w:rPr>
          <w:rFonts w:ascii="Cambria" w:hAnsi="Cambria" w:cstheme="majorHAnsi"/>
          <w:sz w:val="22"/>
          <w:szCs w:val="22"/>
        </w:rPr>
        <w:t>l’inosservanza</w:t>
      </w:r>
      <w:proofErr w:type="gramEnd"/>
      <w:r w:rsidRPr="000816D0">
        <w:rPr>
          <w:rFonts w:ascii="Cambria" w:hAnsi="Cambria" w:cstheme="majorHAnsi"/>
          <w:sz w:val="22"/>
          <w:szCs w:val="22"/>
        </w:rPr>
        <w:t xml:space="preserve"> delle vigenti norme;</w:t>
      </w:r>
    </w:p>
    <w:p w14:paraId="7D3ABB6E" w14:textId="77777777" w:rsidR="000816D0" w:rsidRPr="000816D0" w:rsidRDefault="000816D0" w:rsidP="000816D0">
      <w:pPr>
        <w:numPr>
          <w:ilvl w:val="0"/>
          <w:numId w:val="7"/>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violazioni o possibili violazioni di leggi o regolamenti;</w:t>
      </w:r>
    </w:p>
    <w:p w14:paraId="5135744E" w14:textId="77777777" w:rsidR="000816D0" w:rsidRPr="000816D0" w:rsidRDefault="000816D0" w:rsidP="000816D0">
      <w:pPr>
        <w:numPr>
          <w:ilvl w:val="0"/>
          <w:numId w:val="7"/>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inadempienze di clausole contrattuali;</w:t>
      </w:r>
    </w:p>
    <w:p w14:paraId="0ABBAC3B" w14:textId="77777777" w:rsidR="000816D0" w:rsidRPr="000816D0" w:rsidRDefault="000816D0" w:rsidP="000816D0">
      <w:pPr>
        <w:numPr>
          <w:ilvl w:val="0"/>
          <w:numId w:val="7"/>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violazioni del Decreto Legislativo n. 231 del 21 novembre 2007 (Legge Antiriciclaggio);</w:t>
      </w:r>
    </w:p>
    <w:p w14:paraId="5CCB0961" w14:textId="77777777" w:rsidR="000816D0" w:rsidRPr="000816D0" w:rsidRDefault="000816D0" w:rsidP="000816D0">
      <w:pPr>
        <w:numPr>
          <w:ilvl w:val="0"/>
          <w:numId w:val="7"/>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violazioni della Legge 10 ottobre 1990, n. 287 (cosiddetta Antitrust);</w:t>
      </w:r>
    </w:p>
    <w:p w14:paraId="7433C60C" w14:textId="77777777" w:rsidR="000816D0" w:rsidRPr="000816D0" w:rsidRDefault="000816D0" w:rsidP="000816D0">
      <w:pPr>
        <w:numPr>
          <w:ilvl w:val="0"/>
          <w:numId w:val="7"/>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operazioni al di fuori dell’oggetto sociale;</w:t>
      </w:r>
    </w:p>
    <w:p w14:paraId="0141A536" w14:textId="77777777" w:rsidR="000816D0" w:rsidRPr="000816D0" w:rsidRDefault="000816D0" w:rsidP="000816D0">
      <w:pPr>
        <w:numPr>
          <w:ilvl w:val="0"/>
          <w:numId w:val="7"/>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violazioni della Legge sul finanziamento ai partiti politici.</w:t>
      </w:r>
    </w:p>
    <w:p w14:paraId="4E6BBCFE" w14:textId="77777777" w:rsidR="000816D0" w:rsidRPr="000816D0" w:rsidRDefault="000816D0" w:rsidP="000816D0">
      <w:pPr>
        <w:spacing w:after="0" w:line="360" w:lineRule="auto"/>
        <w:jc w:val="both"/>
        <w:rPr>
          <w:rFonts w:ascii="Cambria" w:hAnsi="Cambria" w:cstheme="majorHAnsi"/>
          <w:sz w:val="22"/>
          <w:szCs w:val="22"/>
        </w:rPr>
      </w:pPr>
    </w:p>
    <w:p w14:paraId="163E34D8"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 xml:space="preserve">Vi confermiamo che, limitatamente agli aspetti che possono avere un effetto rilevante sul bilancio, la società opera nel rispetto delle normative di tutela ambientale, salute sicurezza e igiene </w:t>
      </w:r>
      <w:r w:rsidRPr="000816D0">
        <w:rPr>
          <w:rFonts w:ascii="Cambria" w:hAnsi="Cambria" w:cstheme="majorHAnsi"/>
          <w:sz w:val="22"/>
          <w:szCs w:val="22"/>
        </w:rPr>
        <w:lastRenderedPageBreak/>
        <w:t>del lavoro nonché di privacy stabilite dai regolamenti comunitari, dalle leggi nazionali e/o regionali vigenti.</w:t>
      </w:r>
    </w:p>
    <w:p w14:paraId="6B7DF5DE" w14:textId="77777777" w:rsidR="000816D0" w:rsidRPr="000816D0" w:rsidRDefault="000816D0" w:rsidP="000816D0">
      <w:pPr>
        <w:spacing w:after="0" w:line="360" w:lineRule="auto"/>
        <w:jc w:val="both"/>
        <w:rPr>
          <w:rFonts w:ascii="Cambria" w:hAnsi="Cambria" w:cstheme="majorHAnsi"/>
          <w:sz w:val="22"/>
          <w:szCs w:val="22"/>
        </w:rPr>
      </w:pPr>
    </w:p>
    <w:p w14:paraId="5A4E36B7"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Non vi sono, in aggiunta a quanto illustrato in nota integrativa, ove applicabili:</w:t>
      </w:r>
    </w:p>
    <w:p w14:paraId="62F4A8FE" w14:textId="77777777" w:rsidR="000816D0" w:rsidRPr="000816D0" w:rsidRDefault="000816D0" w:rsidP="000816D0">
      <w:pPr>
        <w:pStyle w:val="Paragrafoelenco"/>
        <w:widowControl/>
        <w:numPr>
          <w:ilvl w:val="0"/>
          <w:numId w:val="8"/>
        </w:numPr>
        <w:overflowPunct w:val="0"/>
        <w:autoSpaceDE w:val="0"/>
        <w:autoSpaceDN w:val="0"/>
        <w:adjustRightInd w:val="0"/>
        <w:spacing w:line="360" w:lineRule="auto"/>
        <w:ind w:left="568" w:hanging="284"/>
        <w:jc w:val="both"/>
        <w:textAlignment w:val="baseline"/>
        <w:rPr>
          <w:rFonts w:ascii="Cambria" w:hAnsi="Cambria" w:cstheme="majorHAnsi"/>
          <w:sz w:val="22"/>
          <w:szCs w:val="22"/>
        </w:rPr>
      </w:pPr>
      <w:r w:rsidRPr="000816D0">
        <w:rPr>
          <w:rFonts w:ascii="Cambria" w:hAnsi="Cambria" w:cstheme="majorHAnsi"/>
          <w:sz w:val="22"/>
          <w:szCs w:val="22"/>
        </w:rPr>
        <w:t>potenziali richieste di danni o accertamenti di passività che, a parere dei nostri legali, possano probabilmente concretizzarsi e quindi tali da dover essere evidenziate nel bilancio come passività, così come definite nel successivo punto b);</w:t>
      </w:r>
    </w:p>
    <w:p w14:paraId="5F0409CA" w14:textId="77777777" w:rsidR="000816D0" w:rsidRPr="000816D0" w:rsidRDefault="000816D0" w:rsidP="000816D0">
      <w:pPr>
        <w:pStyle w:val="Paragrafoelenco"/>
        <w:widowControl/>
        <w:numPr>
          <w:ilvl w:val="0"/>
          <w:numId w:val="8"/>
        </w:numPr>
        <w:overflowPunct w:val="0"/>
        <w:autoSpaceDE w:val="0"/>
        <w:autoSpaceDN w:val="0"/>
        <w:adjustRightInd w:val="0"/>
        <w:spacing w:line="360" w:lineRule="auto"/>
        <w:ind w:left="568" w:hanging="284"/>
        <w:jc w:val="both"/>
        <w:textAlignment w:val="baseline"/>
        <w:rPr>
          <w:rFonts w:ascii="Cambria" w:hAnsi="Cambria" w:cstheme="majorHAnsi"/>
          <w:sz w:val="22"/>
          <w:szCs w:val="22"/>
        </w:rPr>
      </w:pPr>
      <w:r w:rsidRPr="000816D0">
        <w:rPr>
          <w:rFonts w:ascii="Cambria" w:hAnsi="Cambria" w:cstheme="majorHAnsi"/>
          <w:sz w:val="22"/>
          <w:szCs w:val="22"/>
        </w:rPr>
        <w:t>passività rilevanti, perdite potenziali per le quali debba essere effettuato un accantonamento in bilancio d’esercizio, oppure evidenziate nella nota integrativa, e utili potenziali che debbano essere evidenziati in quest’ultima. Tali potenzialità non includono le incertezze legate ai normali processi di stima necessari per valutare talune poste di bilancio in una situazione di normale prosecuzione dell’attività aziendale;</w:t>
      </w:r>
    </w:p>
    <w:p w14:paraId="38F86B57" w14:textId="77777777" w:rsidR="000816D0" w:rsidRPr="000816D0" w:rsidRDefault="000816D0" w:rsidP="000816D0">
      <w:pPr>
        <w:pStyle w:val="Paragrafoelenco"/>
        <w:widowControl/>
        <w:numPr>
          <w:ilvl w:val="0"/>
          <w:numId w:val="8"/>
        </w:numPr>
        <w:overflowPunct w:val="0"/>
        <w:autoSpaceDE w:val="0"/>
        <w:autoSpaceDN w:val="0"/>
        <w:adjustRightInd w:val="0"/>
        <w:spacing w:line="360" w:lineRule="auto"/>
        <w:ind w:left="568" w:hanging="284"/>
        <w:jc w:val="both"/>
        <w:textAlignment w:val="baseline"/>
        <w:rPr>
          <w:rFonts w:ascii="Cambria" w:hAnsi="Cambria" w:cstheme="majorHAnsi"/>
          <w:sz w:val="22"/>
          <w:szCs w:val="22"/>
        </w:rPr>
      </w:pPr>
      <w:r w:rsidRPr="000816D0">
        <w:rPr>
          <w:rFonts w:ascii="Cambria" w:hAnsi="Cambria" w:cstheme="majorHAnsi"/>
          <w:sz w:val="22"/>
          <w:szCs w:val="22"/>
        </w:rPr>
        <w:t>eventi occorsi in data successiva al 31 dicembre 2020 tali da rendere l’attuale situazione patrimoniale-finanziaria sostanzialmente diversa da quella approvata dagli organi della società, tale da richiedere rettifiche o annotazioni integrative al bilancio;</w:t>
      </w:r>
    </w:p>
    <w:p w14:paraId="2D3AC418" w14:textId="77777777" w:rsidR="000816D0" w:rsidRPr="000816D0" w:rsidRDefault="000816D0" w:rsidP="000816D0">
      <w:pPr>
        <w:pStyle w:val="Paragrafoelenco"/>
        <w:widowControl/>
        <w:numPr>
          <w:ilvl w:val="0"/>
          <w:numId w:val="8"/>
        </w:numPr>
        <w:overflowPunct w:val="0"/>
        <w:autoSpaceDE w:val="0"/>
        <w:autoSpaceDN w:val="0"/>
        <w:adjustRightInd w:val="0"/>
        <w:spacing w:line="360" w:lineRule="auto"/>
        <w:ind w:left="568" w:hanging="284"/>
        <w:jc w:val="both"/>
        <w:textAlignment w:val="baseline"/>
        <w:rPr>
          <w:rFonts w:ascii="Cambria" w:hAnsi="Cambria" w:cstheme="majorHAnsi"/>
          <w:sz w:val="22"/>
          <w:szCs w:val="22"/>
        </w:rPr>
      </w:pPr>
      <w:r w:rsidRPr="000816D0">
        <w:rPr>
          <w:rFonts w:ascii="Cambria" w:hAnsi="Cambria" w:cstheme="majorHAnsi"/>
          <w:sz w:val="22"/>
          <w:szCs w:val="22"/>
        </w:rPr>
        <w:t>accordi con istituti finanziari che comportino compensazioni fra conti attivi o passivi o accordi che possano provocare l’indisponibilità di conti attivi, di linee di credito, o altri accordi di natura similare;</w:t>
      </w:r>
    </w:p>
    <w:p w14:paraId="42819E3E" w14:textId="77777777" w:rsidR="000816D0" w:rsidRPr="000816D0" w:rsidRDefault="000816D0" w:rsidP="000816D0">
      <w:pPr>
        <w:pStyle w:val="Paragrafoelenco"/>
        <w:widowControl/>
        <w:numPr>
          <w:ilvl w:val="0"/>
          <w:numId w:val="8"/>
        </w:numPr>
        <w:overflowPunct w:val="0"/>
        <w:autoSpaceDE w:val="0"/>
        <w:autoSpaceDN w:val="0"/>
        <w:adjustRightInd w:val="0"/>
        <w:spacing w:line="360" w:lineRule="auto"/>
        <w:ind w:left="568" w:hanging="284"/>
        <w:jc w:val="both"/>
        <w:textAlignment w:val="baseline"/>
        <w:rPr>
          <w:rFonts w:ascii="Cambria" w:hAnsi="Cambria" w:cstheme="majorHAnsi"/>
          <w:sz w:val="22"/>
          <w:szCs w:val="22"/>
        </w:rPr>
      </w:pPr>
      <w:r w:rsidRPr="000816D0">
        <w:rPr>
          <w:rFonts w:ascii="Cambria" w:hAnsi="Cambria" w:cstheme="majorHAnsi"/>
          <w:sz w:val="22"/>
          <w:szCs w:val="22"/>
        </w:rPr>
        <w:t>accordi di riacquisto di attività precedentemente alienate;</w:t>
      </w:r>
    </w:p>
    <w:p w14:paraId="01A07BFB" w14:textId="77777777" w:rsidR="000816D0" w:rsidRPr="000816D0" w:rsidRDefault="000816D0" w:rsidP="000816D0">
      <w:pPr>
        <w:pStyle w:val="Paragrafoelenco"/>
        <w:widowControl/>
        <w:numPr>
          <w:ilvl w:val="0"/>
          <w:numId w:val="8"/>
        </w:numPr>
        <w:overflowPunct w:val="0"/>
        <w:autoSpaceDE w:val="0"/>
        <w:autoSpaceDN w:val="0"/>
        <w:adjustRightInd w:val="0"/>
        <w:spacing w:line="360" w:lineRule="auto"/>
        <w:ind w:left="568" w:hanging="284"/>
        <w:jc w:val="both"/>
        <w:textAlignment w:val="baseline"/>
        <w:rPr>
          <w:rFonts w:ascii="Cambria" w:hAnsi="Cambria" w:cstheme="majorHAnsi"/>
          <w:sz w:val="22"/>
          <w:szCs w:val="22"/>
        </w:rPr>
      </w:pPr>
      <w:r w:rsidRPr="000816D0">
        <w:rPr>
          <w:rFonts w:ascii="Cambria" w:hAnsi="Cambria" w:cstheme="majorHAnsi"/>
          <w:sz w:val="22"/>
          <w:szCs w:val="22"/>
        </w:rPr>
        <w:t>vincoli sul capitale sociale e sulla disponibilità delle riserve;</w:t>
      </w:r>
    </w:p>
    <w:p w14:paraId="04C0FC4B" w14:textId="77777777" w:rsidR="000816D0" w:rsidRPr="000816D0" w:rsidRDefault="000816D0" w:rsidP="000816D0">
      <w:pPr>
        <w:pStyle w:val="Paragrafoelenco"/>
        <w:widowControl/>
        <w:numPr>
          <w:ilvl w:val="0"/>
          <w:numId w:val="8"/>
        </w:numPr>
        <w:overflowPunct w:val="0"/>
        <w:autoSpaceDE w:val="0"/>
        <w:autoSpaceDN w:val="0"/>
        <w:adjustRightInd w:val="0"/>
        <w:spacing w:line="360" w:lineRule="auto"/>
        <w:ind w:left="568" w:hanging="284"/>
        <w:jc w:val="both"/>
        <w:textAlignment w:val="baseline"/>
        <w:rPr>
          <w:rFonts w:ascii="Cambria" w:hAnsi="Cambria" w:cstheme="majorHAnsi"/>
          <w:sz w:val="22"/>
          <w:szCs w:val="22"/>
        </w:rPr>
      </w:pPr>
      <w:r w:rsidRPr="000816D0">
        <w:rPr>
          <w:rFonts w:ascii="Cambria" w:hAnsi="Cambria" w:cstheme="majorHAnsi"/>
          <w:sz w:val="22"/>
          <w:szCs w:val="22"/>
        </w:rPr>
        <w:t>perdite che si devono sostenere in relazione all’evasione o incapacità di evadere gli impegni assunti;</w:t>
      </w:r>
    </w:p>
    <w:p w14:paraId="7A9B6DE2" w14:textId="77777777" w:rsidR="000816D0" w:rsidRPr="000816D0" w:rsidRDefault="000816D0" w:rsidP="000816D0">
      <w:pPr>
        <w:pStyle w:val="Paragrafoelenco"/>
        <w:widowControl/>
        <w:numPr>
          <w:ilvl w:val="0"/>
          <w:numId w:val="8"/>
        </w:numPr>
        <w:overflowPunct w:val="0"/>
        <w:autoSpaceDE w:val="0"/>
        <w:autoSpaceDN w:val="0"/>
        <w:adjustRightInd w:val="0"/>
        <w:spacing w:line="360" w:lineRule="auto"/>
        <w:ind w:left="568" w:hanging="284"/>
        <w:jc w:val="both"/>
        <w:textAlignment w:val="baseline"/>
        <w:rPr>
          <w:rFonts w:ascii="Cambria" w:hAnsi="Cambria" w:cstheme="majorHAnsi"/>
          <w:sz w:val="22"/>
          <w:szCs w:val="22"/>
        </w:rPr>
      </w:pPr>
      <w:r w:rsidRPr="000816D0">
        <w:rPr>
          <w:rFonts w:ascii="Cambria" w:hAnsi="Cambria" w:cstheme="majorHAnsi"/>
          <w:sz w:val="22"/>
          <w:szCs w:val="22"/>
        </w:rPr>
        <w:t>impegni di acquisto o vendita a termine o contratti similari su valuta estera, titoli, merci o altri beni;</w:t>
      </w:r>
    </w:p>
    <w:p w14:paraId="37D37BFC" w14:textId="77777777" w:rsidR="000816D0" w:rsidRPr="000816D0" w:rsidRDefault="000816D0" w:rsidP="000816D0">
      <w:pPr>
        <w:pStyle w:val="Paragrafoelenco"/>
        <w:widowControl/>
        <w:numPr>
          <w:ilvl w:val="0"/>
          <w:numId w:val="8"/>
        </w:numPr>
        <w:overflowPunct w:val="0"/>
        <w:autoSpaceDE w:val="0"/>
        <w:autoSpaceDN w:val="0"/>
        <w:adjustRightInd w:val="0"/>
        <w:spacing w:line="360" w:lineRule="auto"/>
        <w:ind w:left="568" w:hanging="284"/>
        <w:jc w:val="both"/>
        <w:textAlignment w:val="baseline"/>
        <w:rPr>
          <w:rFonts w:ascii="Cambria" w:hAnsi="Cambria" w:cstheme="majorHAnsi"/>
          <w:sz w:val="22"/>
          <w:szCs w:val="22"/>
        </w:rPr>
      </w:pPr>
      <w:r w:rsidRPr="000816D0">
        <w:rPr>
          <w:rFonts w:ascii="Cambria" w:hAnsi="Cambria" w:cstheme="majorHAnsi"/>
          <w:sz w:val="22"/>
          <w:szCs w:val="22"/>
        </w:rPr>
        <w:t>perdite durevoli di valore relative ad immobilizzazioni materiali, immateriali e finanziarie ed investimenti fissi non utilizzati e/o obsoleti aventi un valore di bilancio rilevante che debbano essere svalutati per perdite di valore.</w:t>
      </w:r>
    </w:p>
    <w:p w14:paraId="474836F5" w14:textId="77777777" w:rsidR="000816D0" w:rsidRPr="000816D0" w:rsidRDefault="000816D0" w:rsidP="000816D0">
      <w:pPr>
        <w:spacing w:after="0" w:line="360" w:lineRule="auto"/>
        <w:jc w:val="both"/>
        <w:rPr>
          <w:rFonts w:ascii="Cambria" w:hAnsi="Cambria" w:cstheme="majorHAnsi"/>
          <w:sz w:val="22"/>
          <w:szCs w:val="22"/>
        </w:rPr>
      </w:pPr>
    </w:p>
    <w:p w14:paraId="387128A0"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Non sono previsti programmi futuri o intendimenti che possano alterare in modo rilevante il valore di carico delle attività o delle passività o la loro classificazione o la relativa informativa nel bilancio.</w:t>
      </w:r>
    </w:p>
    <w:p w14:paraId="683050DF" w14:textId="77777777" w:rsidR="000816D0" w:rsidRPr="000816D0" w:rsidRDefault="000816D0" w:rsidP="000816D0">
      <w:pPr>
        <w:spacing w:after="0" w:line="360" w:lineRule="auto"/>
        <w:ind w:left="284" w:hanging="284"/>
        <w:jc w:val="both"/>
        <w:rPr>
          <w:rFonts w:ascii="Cambria" w:hAnsi="Cambria" w:cstheme="majorHAnsi"/>
          <w:sz w:val="22"/>
          <w:szCs w:val="22"/>
        </w:rPr>
      </w:pPr>
    </w:p>
    <w:p w14:paraId="209B778B"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lastRenderedPageBreak/>
        <w:t xml:space="preserve">Le assunzioni significative da noi utilizzate per effettuare le stime contabili sono ragionevoli. Vi abbiamo fornito tutti gli elementi e le informazioni in nostro possesso utili ai fini delle valutazioni da noi effettuate. </w:t>
      </w:r>
    </w:p>
    <w:p w14:paraId="0745E4FE" w14:textId="77777777" w:rsidR="000816D0" w:rsidRPr="000816D0" w:rsidRDefault="000816D0" w:rsidP="000816D0">
      <w:pPr>
        <w:tabs>
          <w:tab w:val="left" w:pos="2166"/>
        </w:tabs>
        <w:spacing w:after="0" w:line="360" w:lineRule="auto"/>
        <w:ind w:left="284" w:hanging="284"/>
        <w:jc w:val="both"/>
        <w:rPr>
          <w:rFonts w:ascii="Cambria" w:hAnsi="Cambria" w:cstheme="majorHAnsi"/>
          <w:sz w:val="22"/>
          <w:szCs w:val="22"/>
        </w:rPr>
      </w:pPr>
    </w:p>
    <w:p w14:paraId="1F6EA16B"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Sono state portate a Vostra conoscenza tutte le informazioni relative ai seguenti punti, ove applicabili: a) intestazioni fiduciarie; b) impegni assunti o accordi stipulati in relazione ad acquisti o cessioni di crediti, di partecipazioni, di rami d'azienda o di altri beni, e garanzie di redditività sui beni venduti o accordi per il riacquisto di attività precedentemente alienate; c) impegni assunti o accordi stipulati in relazione a strumenti derivati riguardanti valute, tassi d'interesse, beni (ad es. merci o titoli) e indici; d) impegni di acquisto di immobilizzazioni materiali ovvero impegni di acquisto, di vendita o di altro tipo di natura straordinaria e di ammontare rilevante; e) perdite o penalità su ordini di vendita o di acquisto e su contratti in corso di esecuzione; f) impegni per trattamenti economici integrativi (correnti o differiti) con il personale, gli agenti o altri; g) impegni esistenti per contratti di affitto o di leasing; h) affidamenti bancari ed accordi sui tassi di interesse; i) impegni cambiari, avalli, fidejussioni date o ricevute; l) effetti di terzi ceduti allo sconto od in pagamento, ma non ancora scaduti; m) Opzioni di riacquisto di azioni proprie o accordi a tale fine, azioni soggette a opzioni, "</w:t>
      </w:r>
      <w:r w:rsidRPr="000816D0">
        <w:rPr>
          <w:rFonts w:ascii="Cambria" w:hAnsi="Cambria" w:cstheme="majorHAnsi"/>
          <w:i/>
          <w:sz w:val="22"/>
          <w:szCs w:val="22"/>
        </w:rPr>
        <w:t>Warrant</w:t>
      </w:r>
      <w:r w:rsidRPr="000816D0">
        <w:rPr>
          <w:rFonts w:ascii="Cambria" w:hAnsi="Cambria" w:cstheme="majorHAnsi"/>
          <w:sz w:val="22"/>
          <w:szCs w:val="22"/>
        </w:rPr>
        <w:t>", obbligazioni convertibili o altre fattispecie similari. Le operazioni effettuate e le situazioni esistenti relative ai sopraccitati punti sono state correttamente contabilizzate nei bilanci e/o evidenziate o nella nota integrativa.</w:t>
      </w:r>
    </w:p>
    <w:p w14:paraId="723341BC" w14:textId="77777777" w:rsidR="000816D0" w:rsidRPr="000816D0" w:rsidRDefault="000816D0" w:rsidP="000816D0">
      <w:pPr>
        <w:spacing w:after="0" w:line="360" w:lineRule="auto"/>
        <w:jc w:val="both"/>
        <w:rPr>
          <w:rFonts w:ascii="Cambria" w:hAnsi="Cambria" w:cstheme="majorHAnsi"/>
          <w:sz w:val="22"/>
          <w:szCs w:val="22"/>
        </w:rPr>
      </w:pPr>
    </w:p>
    <w:p w14:paraId="336DCE85"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La società esercita pieni diritti su tutte le attività possedute e non vi sono pegni o vincoli su di esse, né alcuna attività è soggetta a ipoteca o altro vincolo (ad eccezione di quelli evidenziati nella nota integrativa).</w:t>
      </w:r>
    </w:p>
    <w:p w14:paraId="16989CA9" w14:textId="77777777" w:rsidR="000816D0" w:rsidRPr="000816D0" w:rsidRDefault="000816D0" w:rsidP="000816D0">
      <w:pPr>
        <w:spacing w:after="0" w:line="360" w:lineRule="auto"/>
        <w:ind w:left="284" w:hanging="284"/>
        <w:jc w:val="both"/>
        <w:rPr>
          <w:rFonts w:ascii="Cambria" w:hAnsi="Cambria" w:cstheme="majorHAnsi"/>
          <w:sz w:val="22"/>
          <w:szCs w:val="22"/>
        </w:rPr>
      </w:pPr>
    </w:p>
    <w:p w14:paraId="77BEB8C9"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Tutti i ricavi riconosciuti alla data di bilancio sono stati realizzati (o sono realizzabili), ed effettivamente acquisiti, non vi sono accordi collaterali con clienti né altre condizioni che consentono la restituzione delle merci, fatta eccezione per i casi che rientrano tra le garanzie usuali.</w:t>
      </w:r>
    </w:p>
    <w:p w14:paraId="6AC3FC77" w14:textId="77777777" w:rsidR="000816D0" w:rsidRPr="000816D0" w:rsidRDefault="000816D0" w:rsidP="000816D0">
      <w:pPr>
        <w:spacing w:after="0" w:line="360" w:lineRule="auto"/>
        <w:ind w:left="284" w:hanging="284"/>
        <w:jc w:val="both"/>
        <w:rPr>
          <w:rFonts w:ascii="Cambria" w:hAnsi="Cambria" w:cstheme="majorHAnsi"/>
          <w:sz w:val="22"/>
          <w:szCs w:val="22"/>
        </w:rPr>
      </w:pPr>
    </w:p>
    <w:p w14:paraId="7BB94E66"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 abbiamo fornito tutte le informazioni e gli elementi rilevanti da noi considerati per valutare se le attività abbiano subito una perdita di valore durevole.</w:t>
      </w:r>
    </w:p>
    <w:p w14:paraId="0F0191D9" w14:textId="77777777" w:rsidR="000816D0" w:rsidRPr="000816D0" w:rsidRDefault="000816D0" w:rsidP="000816D0">
      <w:pPr>
        <w:tabs>
          <w:tab w:val="num" w:pos="426"/>
        </w:tabs>
        <w:spacing w:after="0" w:line="360" w:lineRule="auto"/>
        <w:ind w:left="284" w:hanging="284"/>
        <w:jc w:val="both"/>
        <w:rPr>
          <w:rFonts w:ascii="Cambria" w:hAnsi="Cambria" w:cstheme="majorHAnsi"/>
          <w:sz w:val="22"/>
          <w:szCs w:val="22"/>
        </w:rPr>
      </w:pPr>
    </w:p>
    <w:p w14:paraId="4A44EFCC"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lastRenderedPageBreak/>
        <w:t xml:space="preserve">Nella nota integrativa del bilancio sono state fornite le informazioni in tema di strumenti finanziari richieste dall’art. 2427-bis, del </w:t>
      </w:r>
      <w:proofErr w:type="gramStart"/>
      <w:r w:rsidRPr="000816D0">
        <w:rPr>
          <w:rFonts w:ascii="Cambria" w:hAnsi="Cambria" w:cstheme="majorHAnsi"/>
          <w:sz w:val="22"/>
          <w:szCs w:val="22"/>
        </w:rPr>
        <w:t>Codice Civile</w:t>
      </w:r>
      <w:proofErr w:type="gramEnd"/>
      <w:r w:rsidRPr="000816D0">
        <w:rPr>
          <w:rFonts w:ascii="Cambria" w:hAnsi="Cambria" w:cstheme="majorHAnsi"/>
          <w:sz w:val="22"/>
          <w:szCs w:val="22"/>
        </w:rPr>
        <w:t>. Tutte le attività e passività finanziarie sono state rilevate e classificate in accordo con i principi contabili di riferimento, nonché corredate dall’informativa richiesta dai principi stessi. Tutta la documentazione a supporto è stata messa a Vostra disposizione.</w:t>
      </w:r>
    </w:p>
    <w:p w14:paraId="51B04744" w14:textId="77777777" w:rsidR="000816D0" w:rsidRPr="000816D0" w:rsidRDefault="000816D0" w:rsidP="000816D0">
      <w:pPr>
        <w:spacing w:after="0" w:line="360" w:lineRule="auto"/>
        <w:ind w:left="284" w:hanging="284"/>
        <w:jc w:val="both"/>
        <w:rPr>
          <w:rFonts w:ascii="Cambria" w:hAnsi="Cambria" w:cstheme="majorHAnsi"/>
          <w:sz w:val="22"/>
          <w:szCs w:val="22"/>
        </w:rPr>
      </w:pPr>
    </w:p>
    <w:p w14:paraId="72AAD397"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Le imposte sul reddito sono state determinate mediante una corretta interpretazione della normativa fiscale vigente tenuto anche conto delle strategie di ottimizzazione del carico fiscale poste in essere. Si è tenuto conto di eventuali oneri derivanti da contestazioni notificate dall'Amministrazione Finanziaria e non ancora definite oppure il cui esito è incerto. Non sono previste nel breve periodo operazioni che possano portare alla tassazione dei saldi attivi di rivalutazione e delle altre riserve in regime di sospensione d’imposta. Le assunzioni rilevanti da noi utilizzate nell’analisi dei redditi tassabili attesi allo scopo di determinare la probabilità del recupero delle attività per imposte anticipate sono ragionevoli. Tutta la documentazione a supporto è stata messa a Vostra disposizione.</w:t>
      </w:r>
    </w:p>
    <w:p w14:paraId="1E844A88" w14:textId="77777777" w:rsidR="000816D0" w:rsidRPr="000816D0" w:rsidRDefault="000816D0" w:rsidP="000816D0">
      <w:pPr>
        <w:spacing w:after="0" w:line="360" w:lineRule="auto"/>
        <w:jc w:val="both"/>
        <w:rPr>
          <w:rFonts w:ascii="Cambria" w:hAnsi="Cambria" w:cstheme="majorHAnsi"/>
          <w:sz w:val="22"/>
          <w:szCs w:val="22"/>
        </w:rPr>
      </w:pPr>
    </w:p>
    <w:p w14:paraId="542C14DA" w14:textId="77777777" w:rsidR="000816D0" w:rsidRPr="000816D0" w:rsidRDefault="000816D0" w:rsidP="000816D0">
      <w:pPr>
        <w:spacing w:after="0" w:line="360" w:lineRule="auto"/>
        <w:jc w:val="both"/>
        <w:rPr>
          <w:rFonts w:ascii="Cambria" w:hAnsi="Cambria" w:cstheme="majorHAnsi"/>
          <w:sz w:val="22"/>
          <w:szCs w:val="22"/>
        </w:rPr>
      </w:pPr>
      <w:r w:rsidRPr="000816D0">
        <w:rPr>
          <w:rFonts w:ascii="Cambria" w:hAnsi="Cambria" w:cstheme="majorHAnsi"/>
          <w:sz w:val="22"/>
          <w:szCs w:val="22"/>
        </w:rPr>
        <w:t>Non abbiamo ricevuto informazioni o pareri che sono in contraddizione con gli importi contabilizzati in bilancio nonché con le informazioni fornite nella nota integrativa relativamente alle imposte sul reddito. Vi attestiamo inoltre che Vi abbiamo fornito tutti gli elementi e le informazioni rilevanti necessari per comprendere gli accantonamenti relativi alle imposte della Società ed ogni altro aspetto rilevante ad esso correlato.</w:t>
      </w:r>
    </w:p>
    <w:p w14:paraId="3A28DA0B" w14:textId="77777777" w:rsidR="000816D0" w:rsidRPr="000816D0" w:rsidRDefault="000816D0" w:rsidP="000816D0">
      <w:pPr>
        <w:spacing w:after="0" w:line="360" w:lineRule="auto"/>
        <w:jc w:val="both"/>
        <w:rPr>
          <w:rFonts w:ascii="Cambria" w:hAnsi="Cambria" w:cstheme="majorHAnsi"/>
          <w:sz w:val="22"/>
          <w:szCs w:val="22"/>
        </w:rPr>
      </w:pPr>
    </w:p>
    <w:p w14:paraId="4C41B295"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 confermiamo che nella nota integrativa del bilancio sono state fornite le informazioni in tema di accordi non risultanti dallo stato patrimoniale richieste dall’art. 2427, comma 1, punto 22-</w:t>
      </w:r>
      <w:r w:rsidRPr="000816D0">
        <w:rPr>
          <w:rFonts w:ascii="Cambria" w:hAnsi="Cambria" w:cstheme="majorHAnsi"/>
          <w:i/>
          <w:sz w:val="22"/>
          <w:szCs w:val="22"/>
        </w:rPr>
        <w:t>ter)</w:t>
      </w:r>
      <w:r w:rsidRPr="000816D0">
        <w:rPr>
          <w:rFonts w:ascii="Cambria" w:hAnsi="Cambria" w:cstheme="majorHAnsi"/>
          <w:sz w:val="22"/>
          <w:szCs w:val="22"/>
        </w:rPr>
        <w:t xml:space="preserve"> del </w:t>
      </w:r>
      <w:proofErr w:type="gramStart"/>
      <w:r w:rsidRPr="000816D0">
        <w:rPr>
          <w:rFonts w:ascii="Cambria" w:hAnsi="Cambria" w:cstheme="majorHAnsi"/>
          <w:sz w:val="22"/>
          <w:szCs w:val="22"/>
        </w:rPr>
        <w:t>Codice Civile</w:t>
      </w:r>
      <w:proofErr w:type="gramEnd"/>
      <w:r w:rsidRPr="000816D0">
        <w:rPr>
          <w:rFonts w:ascii="Cambria" w:hAnsi="Cambria" w:cstheme="majorHAnsi"/>
          <w:sz w:val="22"/>
          <w:szCs w:val="22"/>
        </w:rPr>
        <w:t>. In particolare, sono stati indicati, laddove esistenti, la natura e l’obiettivo economico di tali accordi, con indicazione del loro effetto patrimoniale, finanziario ed economico, qualora i rischi e i benefici da essi derivanti siano stati considerati rilevanti e l’indicazione degli stessi sia stata ritenuta necessaria per valutare la situazione patrimoniale e finanziaria e il risultato economico della società.</w:t>
      </w:r>
    </w:p>
    <w:p w14:paraId="0F6CEF20" w14:textId="77777777" w:rsidR="000816D0" w:rsidRPr="000816D0" w:rsidRDefault="000816D0" w:rsidP="000816D0">
      <w:pPr>
        <w:spacing w:after="0" w:line="360" w:lineRule="auto"/>
        <w:ind w:left="284" w:hanging="284"/>
        <w:jc w:val="both"/>
        <w:rPr>
          <w:rFonts w:ascii="Cambria" w:hAnsi="Cambria" w:cstheme="majorHAnsi"/>
          <w:sz w:val="22"/>
          <w:szCs w:val="22"/>
        </w:rPr>
      </w:pPr>
    </w:p>
    <w:p w14:paraId="611E4ECD"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 xml:space="preserve">Vi abbiamo informato dell’identità delle parti correlate dell’impresa e di tutti i rapporti e operazioni realizzate con le medesime. Vi confermiamo inoltre di aver fornito nella relazione sulla </w:t>
      </w:r>
      <w:r w:rsidRPr="000816D0">
        <w:rPr>
          <w:rFonts w:ascii="Cambria" w:hAnsi="Cambria" w:cstheme="majorHAnsi"/>
          <w:sz w:val="22"/>
          <w:szCs w:val="22"/>
        </w:rPr>
        <w:lastRenderedPageBreak/>
        <w:t>gestione apposita e puntuale informazione sulle operazioni con imprese controllate, collegate, controllanti e imprese sottoposte al controllo di queste ultime con indicazione dei saldi debitori o creditori, delle vendite, degli acquisti, di altri ricavi o costi, dei contratti di leasing e delle garanzie. Infine, nel caso di operazioni atipiche o inusuali con parti correlate, è stato esplicitato l’interesse della Società al compimento dell’operazione. Tutta la documentazione a supporto è stata messa a Vostra disposizione.</w:t>
      </w:r>
    </w:p>
    <w:p w14:paraId="62C206CE" w14:textId="77777777" w:rsidR="000816D0" w:rsidRPr="000816D0" w:rsidRDefault="000816D0" w:rsidP="000816D0">
      <w:pPr>
        <w:spacing w:after="0" w:line="360" w:lineRule="auto"/>
        <w:ind w:left="284" w:hanging="284"/>
        <w:jc w:val="both"/>
        <w:rPr>
          <w:rFonts w:ascii="Cambria" w:hAnsi="Cambria" w:cstheme="majorHAnsi"/>
          <w:sz w:val="22"/>
          <w:szCs w:val="22"/>
        </w:rPr>
      </w:pPr>
    </w:p>
    <w:p w14:paraId="488C0219" w14:textId="77777777"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Vi confermiamo di: i) avere effettuato l’analisi degli impatti correnti e potenziali futuri del COVID-19 sull’attività economica, sulla situazione finanziaria e sui risultati economici della Società, sulla base delle evidenze attualmente disponibili e degli scenari allo stato configurabili, e di aver considerato l’esito della stessa nelle valutazioni effettuate con riferimento alla sussistenza del presupposto della continuità aziendale nella redazione del bilancio; ii) di aver riflesso gli esiti di tale analisi nell’informativa di bilancio che descrive l’incertezza circa gli effetti del COVID-19; iii) di avervi fornito tutte le informazioni rilevanti relative alla suddetta analisi.</w:t>
      </w:r>
    </w:p>
    <w:p w14:paraId="3E395D30" w14:textId="77777777" w:rsidR="000816D0" w:rsidRPr="000816D0" w:rsidRDefault="000816D0" w:rsidP="000816D0">
      <w:pPr>
        <w:pStyle w:val="Paragrafoelenco"/>
        <w:spacing w:line="360" w:lineRule="auto"/>
        <w:ind w:left="284" w:hanging="284"/>
        <w:jc w:val="both"/>
        <w:rPr>
          <w:rFonts w:ascii="Cambria" w:hAnsi="Cambria" w:cstheme="majorHAnsi"/>
          <w:sz w:val="22"/>
          <w:szCs w:val="22"/>
        </w:rPr>
      </w:pPr>
    </w:p>
    <w:p w14:paraId="026F25FE" w14:textId="4F7D771C" w:rsidR="000816D0" w:rsidRPr="000816D0" w:rsidRDefault="000816D0" w:rsidP="000816D0">
      <w:pPr>
        <w:numPr>
          <w:ilvl w:val="0"/>
          <w:numId w:val="4"/>
        </w:numPr>
        <w:overflowPunct w:val="0"/>
        <w:autoSpaceDE w:val="0"/>
        <w:autoSpaceDN w:val="0"/>
        <w:adjustRightInd w:val="0"/>
        <w:spacing w:after="0" w:line="360" w:lineRule="auto"/>
        <w:ind w:left="284" w:hanging="284"/>
        <w:jc w:val="both"/>
        <w:textAlignment w:val="baseline"/>
        <w:rPr>
          <w:rFonts w:ascii="Cambria" w:hAnsi="Cambria" w:cstheme="majorHAnsi"/>
          <w:sz w:val="22"/>
          <w:szCs w:val="22"/>
        </w:rPr>
      </w:pPr>
      <w:r w:rsidRPr="000816D0">
        <w:rPr>
          <w:rFonts w:ascii="Cambria" w:hAnsi="Cambria" w:cstheme="majorHAnsi"/>
          <w:sz w:val="22"/>
          <w:szCs w:val="22"/>
        </w:rPr>
        <w:t xml:space="preserve">Vi confermiamo che il bilancio d’esercizio, i relativi allegati e la relazione sulla gestione che Vi trasmettiamo unitamente alla presente lettera sono conformi a quelli che saranno depositati presso la sede sociale. Ci impegniamo inoltre a </w:t>
      </w:r>
      <w:proofErr w:type="spellStart"/>
      <w:r w:rsidRPr="000816D0">
        <w:rPr>
          <w:rFonts w:ascii="Cambria" w:hAnsi="Cambria" w:cstheme="majorHAnsi"/>
          <w:sz w:val="22"/>
          <w:szCs w:val="22"/>
        </w:rPr>
        <w:t>darVi</w:t>
      </w:r>
      <w:proofErr w:type="spellEnd"/>
      <w:r w:rsidRPr="000816D0">
        <w:rPr>
          <w:rFonts w:ascii="Cambria" w:hAnsi="Cambria" w:cstheme="majorHAnsi"/>
          <w:sz w:val="22"/>
          <w:szCs w:val="22"/>
        </w:rPr>
        <w:t xml:space="preserve"> tempestiva comunicazione delle eventuali modifiche che fossero apportate ai suddetti documenti prima del deposito. </w:t>
      </w:r>
      <w:proofErr w:type="gramStart"/>
      <w:r w:rsidRPr="000816D0">
        <w:rPr>
          <w:rFonts w:ascii="Cambria" w:hAnsi="Cambria" w:cstheme="majorHAnsi"/>
          <w:sz w:val="22"/>
          <w:szCs w:val="22"/>
        </w:rPr>
        <w:t>E’</w:t>
      </w:r>
      <w:proofErr w:type="gramEnd"/>
      <w:r w:rsidRPr="000816D0">
        <w:rPr>
          <w:rFonts w:ascii="Cambria" w:hAnsi="Cambria" w:cstheme="majorHAnsi"/>
          <w:sz w:val="22"/>
          <w:szCs w:val="22"/>
        </w:rPr>
        <w:t xml:space="preserve"> nostra la responsabilità di informare il revisore circa l’emergere di eventi che possano avere un effetto sul bilancio tra la data di rilascio della relazione e la data di approvazione del bilancio.</w:t>
      </w:r>
    </w:p>
    <w:p w14:paraId="17CB8D67" w14:textId="77777777" w:rsidR="000816D0" w:rsidRPr="000816D0" w:rsidRDefault="000816D0" w:rsidP="000816D0">
      <w:pPr>
        <w:tabs>
          <w:tab w:val="num" w:pos="426"/>
        </w:tabs>
        <w:spacing w:after="0" w:line="360" w:lineRule="auto"/>
        <w:jc w:val="both"/>
        <w:rPr>
          <w:rFonts w:ascii="Cambria" w:hAnsi="Cambria" w:cstheme="majorHAnsi"/>
          <w:sz w:val="22"/>
          <w:szCs w:val="22"/>
        </w:rPr>
      </w:pPr>
    </w:p>
    <w:p w14:paraId="573BDBA3" w14:textId="15CBBEE4" w:rsidR="000816D0" w:rsidRPr="000816D0" w:rsidRDefault="000816D0" w:rsidP="000816D0">
      <w:pPr>
        <w:spacing w:after="0" w:line="360" w:lineRule="auto"/>
        <w:jc w:val="both"/>
        <w:rPr>
          <w:rFonts w:ascii="Cambria" w:hAnsi="Cambria" w:cstheme="majorHAnsi"/>
          <w:sz w:val="22"/>
          <w:szCs w:val="22"/>
        </w:rPr>
      </w:pPr>
      <w:r w:rsidRPr="000816D0">
        <w:rPr>
          <w:rFonts w:ascii="Cambria" w:hAnsi="Cambria" w:cstheme="majorHAnsi"/>
          <w:sz w:val="22"/>
          <w:szCs w:val="22"/>
        </w:rPr>
        <w:t>Con la presente dichiarazione la Società riconosce e conferma inoltre che la completezza, attendibilità e autenticità di quanto sopra specificamente attestato, anche con riferimento a quanto fornito avvalendoci di strumenti di comunicazione e trasmissione a distanza, costituisce, anche ai sensi e per gli effetti degli artt. 1227 e 2049 Codice Civile, presupposto per una corretta possibilità di svolgimento della Vostra attività di revisione e per l’espressione del Vostro giudizio professionale, mediante l’emissione della relazione sul bilancio.</w:t>
      </w:r>
    </w:p>
    <w:p w14:paraId="2E65CF16" w14:textId="77777777" w:rsidR="000816D0" w:rsidRPr="000816D0" w:rsidRDefault="000816D0" w:rsidP="000816D0">
      <w:pPr>
        <w:spacing w:after="0" w:line="360" w:lineRule="auto"/>
        <w:jc w:val="both"/>
        <w:rPr>
          <w:rFonts w:ascii="Cambria" w:hAnsi="Cambria" w:cstheme="majorHAnsi"/>
          <w:sz w:val="22"/>
          <w:szCs w:val="22"/>
        </w:rPr>
      </w:pPr>
    </w:p>
    <w:p w14:paraId="12C654CA" w14:textId="77777777" w:rsidR="000816D0" w:rsidRPr="000816D0" w:rsidRDefault="000816D0" w:rsidP="000816D0">
      <w:pPr>
        <w:spacing w:after="0" w:line="360" w:lineRule="auto"/>
        <w:jc w:val="both"/>
        <w:rPr>
          <w:rFonts w:ascii="Cambria" w:hAnsi="Cambria" w:cstheme="majorHAnsi"/>
          <w:sz w:val="22"/>
          <w:szCs w:val="22"/>
        </w:rPr>
      </w:pPr>
      <w:r w:rsidRPr="000816D0">
        <w:rPr>
          <w:rFonts w:ascii="Cambria" w:hAnsi="Cambria" w:cstheme="majorHAnsi"/>
          <w:sz w:val="22"/>
          <w:szCs w:val="22"/>
        </w:rPr>
        <w:t>Distinti saluti</w:t>
      </w:r>
    </w:p>
    <w:p w14:paraId="30363705" w14:textId="0F405AA1" w:rsidR="000816D0" w:rsidRPr="000816D0" w:rsidRDefault="000362E9" w:rsidP="000816D0">
      <w:pPr>
        <w:spacing w:after="0" w:line="360" w:lineRule="auto"/>
        <w:ind w:left="5812"/>
        <w:jc w:val="both"/>
        <w:rPr>
          <w:rFonts w:ascii="Cambria" w:hAnsi="Cambria" w:cstheme="majorHAnsi"/>
          <w:b/>
          <w:bCs/>
          <w:sz w:val="22"/>
          <w:szCs w:val="22"/>
        </w:rPr>
      </w:pPr>
      <w:r>
        <w:rPr>
          <w:rFonts w:ascii="Cambria" w:hAnsi="Cambria" w:cstheme="majorHAnsi"/>
          <w:b/>
          <w:bCs/>
          <w:sz w:val="22"/>
          <w:szCs w:val="22"/>
        </w:rPr>
        <w:t>ABC S.p.A.</w:t>
      </w:r>
      <w:r w:rsidR="000816D0" w:rsidRPr="000816D0">
        <w:rPr>
          <w:rFonts w:ascii="Cambria" w:hAnsi="Cambria" w:cstheme="majorHAnsi"/>
          <w:b/>
          <w:bCs/>
          <w:sz w:val="22"/>
          <w:szCs w:val="22"/>
        </w:rPr>
        <w:t xml:space="preserve"> </w:t>
      </w:r>
    </w:p>
    <w:p w14:paraId="5C84921F" w14:textId="10E5C604" w:rsidR="004E36E7" w:rsidRPr="000362E9" w:rsidRDefault="000816D0" w:rsidP="000362E9">
      <w:pPr>
        <w:spacing w:after="0" w:line="360" w:lineRule="auto"/>
        <w:ind w:left="5812"/>
        <w:jc w:val="both"/>
        <w:rPr>
          <w:rFonts w:ascii="Cambria" w:hAnsi="Cambria" w:cstheme="majorHAnsi"/>
          <w:i/>
          <w:iCs/>
          <w:sz w:val="22"/>
          <w:szCs w:val="22"/>
        </w:rPr>
      </w:pPr>
      <w:r w:rsidRPr="000816D0">
        <w:rPr>
          <w:rFonts w:ascii="Cambria" w:hAnsi="Cambria" w:cstheme="majorHAnsi"/>
          <w:i/>
          <w:iCs/>
          <w:sz w:val="22"/>
          <w:szCs w:val="22"/>
        </w:rPr>
        <w:t>(Legale Rappresentante)</w:t>
      </w:r>
    </w:p>
    <w:sectPr w:rsidR="004E36E7" w:rsidRPr="000362E9" w:rsidSect="000362E9">
      <w:headerReference w:type="default" r:id="rId7"/>
      <w:footerReference w:type="default" r:id="rId8"/>
      <w:headerReference w:type="first" r:id="rId9"/>
      <w:footerReference w:type="first" r:id="rId10"/>
      <w:pgSz w:w="11900" w:h="16840"/>
      <w:pgMar w:top="2552" w:right="1134" w:bottom="1701" w:left="1134" w:header="556"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15970" w14:textId="77777777" w:rsidR="00420A76" w:rsidRDefault="00420A76" w:rsidP="000816D0">
      <w:pPr>
        <w:spacing w:after="0"/>
      </w:pPr>
      <w:r>
        <w:separator/>
      </w:r>
    </w:p>
  </w:endnote>
  <w:endnote w:type="continuationSeparator" w:id="0">
    <w:p w14:paraId="791253AB" w14:textId="77777777" w:rsidR="00420A76" w:rsidRDefault="00420A76" w:rsidP="000816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w:altName w:val="Palatino Linotype"/>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236661"/>
      <w:docPartObj>
        <w:docPartGallery w:val="Page Numbers (Bottom of Page)"/>
        <w:docPartUnique/>
      </w:docPartObj>
    </w:sdtPr>
    <w:sdtEndPr>
      <w:rPr>
        <w:rFonts w:ascii="Palatino" w:hAnsi="Palatino"/>
        <w:sz w:val="20"/>
        <w:szCs w:val="20"/>
      </w:rPr>
    </w:sdtEndPr>
    <w:sdtContent>
      <w:p w14:paraId="29D9A6FB" w14:textId="77777777" w:rsidR="00EA24FA" w:rsidRPr="00EA24FA" w:rsidRDefault="00420A76">
        <w:pPr>
          <w:pStyle w:val="Pidipagina"/>
          <w:jc w:val="right"/>
          <w:rPr>
            <w:rFonts w:ascii="Palatino" w:hAnsi="Palatino"/>
            <w:sz w:val="20"/>
            <w:szCs w:val="20"/>
          </w:rPr>
        </w:pPr>
        <w:r w:rsidRPr="00EA24FA">
          <w:rPr>
            <w:rFonts w:ascii="Palatino" w:hAnsi="Palatino"/>
            <w:sz w:val="20"/>
            <w:szCs w:val="20"/>
          </w:rPr>
          <w:fldChar w:fldCharType="begin"/>
        </w:r>
        <w:r w:rsidRPr="00EA24FA">
          <w:rPr>
            <w:rFonts w:ascii="Palatino" w:hAnsi="Palatino"/>
            <w:sz w:val="20"/>
            <w:szCs w:val="20"/>
          </w:rPr>
          <w:instrText>PAGE   \* MERGEFORMAT</w:instrText>
        </w:r>
        <w:r w:rsidRPr="00EA24FA">
          <w:rPr>
            <w:rFonts w:ascii="Palatino" w:hAnsi="Palatino"/>
            <w:sz w:val="20"/>
            <w:szCs w:val="20"/>
          </w:rPr>
          <w:fldChar w:fldCharType="separate"/>
        </w:r>
        <w:r>
          <w:rPr>
            <w:rFonts w:ascii="Palatino" w:hAnsi="Palatino"/>
            <w:noProof/>
            <w:sz w:val="20"/>
            <w:szCs w:val="20"/>
          </w:rPr>
          <w:t>5</w:t>
        </w:r>
        <w:r w:rsidRPr="00EA24FA">
          <w:rPr>
            <w:rFonts w:ascii="Palatino" w:hAnsi="Palatino"/>
            <w:sz w:val="20"/>
            <w:szCs w:val="20"/>
          </w:rPr>
          <w:fldChar w:fldCharType="end"/>
        </w:r>
      </w:p>
    </w:sdtContent>
  </w:sdt>
  <w:p w14:paraId="1DE7C0C1" w14:textId="77777777" w:rsidR="00EA24FA" w:rsidRDefault="005438F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A6CB" w14:textId="77777777" w:rsidR="00BB4368" w:rsidRDefault="005438F1" w:rsidP="00782565">
    <w:pPr>
      <w:ind w:left="709" w:hanging="709"/>
      <w:rPr>
        <w:rFonts w:ascii="Palatino Linotype" w:hAnsi="Palatino Linotype"/>
        <w:color w:val="808080" w:themeColor="background1" w:themeShade="80"/>
        <w:sz w:val="18"/>
        <w:szCs w:val="18"/>
      </w:rPr>
    </w:pPr>
  </w:p>
  <w:p w14:paraId="07D56A61" w14:textId="77777777" w:rsidR="00BB4368" w:rsidRDefault="00420A76" w:rsidP="00782565">
    <w:pPr>
      <w:ind w:left="709" w:hanging="709"/>
      <w:rPr>
        <w:rFonts w:ascii="Palatino Linotype" w:hAnsi="Palatino Linotype"/>
        <w:color w:val="808080" w:themeColor="background1" w:themeShade="80"/>
        <w:sz w:val="18"/>
        <w:szCs w:val="18"/>
      </w:rPr>
    </w:pPr>
    <w:r>
      <w:rPr>
        <w:rFonts w:ascii="Palatino Linotype" w:hAnsi="Palatino Linotype"/>
        <w:noProof/>
        <w:sz w:val="28"/>
        <w:szCs w:val="28"/>
        <w:lang w:eastAsia="it-IT"/>
      </w:rPr>
      <mc:AlternateContent>
        <mc:Choice Requires="wps">
          <w:drawing>
            <wp:anchor distT="0" distB="0" distL="114300" distR="114300" simplePos="0" relativeHeight="251660288" behindDoc="0" locked="0" layoutInCell="1" allowOverlap="1" wp14:anchorId="39793EE4" wp14:editId="7B6E75AF">
              <wp:simplePos x="0" y="0"/>
              <wp:positionH relativeFrom="column">
                <wp:posOffset>-64770</wp:posOffset>
              </wp:positionH>
              <wp:positionV relativeFrom="paragraph">
                <wp:posOffset>236855</wp:posOffset>
              </wp:positionV>
              <wp:extent cx="6499860" cy="0"/>
              <wp:effectExtent l="0" t="0" r="15240" b="19050"/>
              <wp:wrapNone/>
              <wp:docPr id="11" name="Connettore 1 11"/>
              <wp:cNvGraphicFramePr/>
              <a:graphic xmlns:a="http://schemas.openxmlformats.org/drawingml/2006/main">
                <a:graphicData uri="http://schemas.microsoft.com/office/word/2010/wordprocessingShape">
                  <wps:wsp>
                    <wps:cNvCnPr/>
                    <wps:spPr>
                      <a:xfrm>
                        <a:off x="0" y="0"/>
                        <a:ext cx="649986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6DDA5" id="Connettore 1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18.65pt" to="506.7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" strokecolor="#7f7f7f"/>
          </w:pict>
        </mc:Fallback>
      </mc:AlternateContent>
    </w:r>
  </w:p>
  <w:p w14:paraId="6F53FE01" w14:textId="4527C6D6" w:rsidR="00014845" w:rsidRPr="008042C9" w:rsidRDefault="000816D0" w:rsidP="00014845">
    <w:pPr>
      <w:spacing w:after="0"/>
      <w:ind w:left="709" w:hanging="709"/>
      <w:rPr>
        <w:rFonts w:ascii="Palatino Linotype" w:hAnsi="Palatino Linotype"/>
        <w:color w:val="808080" w:themeColor="background1" w:themeShade="80"/>
        <w:sz w:val="16"/>
        <w:szCs w:val="16"/>
      </w:rPr>
    </w:pPr>
    <w:r>
      <w:rPr>
        <w:rFonts w:ascii="Palatino Linotype" w:hAnsi="Palatino Linotype"/>
        <w:color w:val="808080" w:themeColor="background1" w:themeShade="80"/>
        <w:sz w:val="16"/>
        <w:szCs w:val="16"/>
      </w:rPr>
      <w:t>CF e PI ABC S.p.A.</w:t>
    </w:r>
  </w:p>
  <w:p w14:paraId="04447137" w14:textId="77777777" w:rsidR="0010606D" w:rsidRDefault="005438F1" w:rsidP="0098760B">
    <w:pPr>
      <w:pStyle w:val="Pidipagina"/>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E1E27" w14:textId="77777777" w:rsidR="00420A76" w:rsidRDefault="00420A76" w:rsidP="000816D0">
      <w:pPr>
        <w:spacing w:after="0"/>
      </w:pPr>
      <w:r>
        <w:separator/>
      </w:r>
    </w:p>
  </w:footnote>
  <w:footnote w:type="continuationSeparator" w:id="0">
    <w:p w14:paraId="5E8EBD3D" w14:textId="77777777" w:rsidR="00420A76" w:rsidRDefault="00420A76" w:rsidP="000816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322DF" w14:textId="77777777" w:rsidR="008C52A5" w:rsidRDefault="005438F1" w:rsidP="008C52A5">
    <w:pPr>
      <w:pStyle w:val="Intestazione"/>
      <w:rPr>
        <w:rFonts w:ascii="Palatino Linotype" w:hAnsi="Palatino Linotype"/>
        <w:noProof/>
        <w:color w:val="990000"/>
        <w:sz w:val="36"/>
        <w:szCs w:val="36"/>
        <w:lang w:eastAsia="it-IT"/>
      </w:rPr>
    </w:pPr>
  </w:p>
  <w:p w14:paraId="148D8215" w14:textId="2772B103" w:rsidR="008C52A5" w:rsidRPr="008042C9" w:rsidRDefault="000816D0" w:rsidP="000816D0">
    <w:pPr>
      <w:pStyle w:val="Intestazione"/>
      <w:jc w:val="center"/>
      <w:rPr>
        <w:rFonts w:ascii="Palatino Linotype" w:hAnsi="Palatino Linotype"/>
        <w:noProof/>
        <w:color w:val="990000"/>
        <w:sz w:val="36"/>
        <w:szCs w:val="36"/>
        <w:lang w:eastAsia="it-IT"/>
      </w:rPr>
    </w:pPr>
    <w:r w:rsidRPr="000816D0">
      <w:rPr>
        <w:rFonts w:ascii="Palatino Linotype" w:hAnsi="Palatino Linotype"/>
        <w:noProof/>
        <w:color w:val="990000"/>
        <w:sz w:val="28"/>
        <w:szCs w:val="28"/>
        <w:lang w:eastAsia="it-IT"/>
      </w:rPr>
      <w:t>CARTA INTESTATA SOCIETA’ REVISIONATA</w:t>
    </w:r>
  </w:p>
  <w:p w14:paraId="13C41488" w14:textId="77777777" w:rsidR="008C52A5" w:rsidRPr="00782565" w:rsidRDefault="00420A76" w:rsidP="008C52A5">
    <w:pPr>
      <w:pStyle w:val="Intestazione"/>
      <w:tabs>
        <w:tab w:val="clear" w:pos="9972"/>
        <w:tab w:val="right" w:pos="10065"/>
      </w:tabs>
      <w:rPr>
        <w:rFonts w:ascii="Palatino Linotype" w:hAnsi="Palatino Linotype"/>
        <w:sz w:val="28"/>
        <w:szCs w:val="28"/>
      </w:rPr>
    </w:pPr>
    <w:r>
      <w:rPr>
        <w:rFonts w:ascii="Palatino Linotype" w:hAnsi="Palatino Linotype"/>
        <w:noProof/>
        <w:sz w:val="28"/>
        <w:szCs w:val="28"/>
        <w:lang w:eastAsia="it-IT"/>
      </w:rPr>
      <mc:AlternateContent>
        <mc:Choice Requires="wps">
          <w:drawing>
            <wp:anchor distT="0" distB="0" distL="114300" distR="114300" simplePos="0" relativeHeight="251661312" behindDoc="0" locked="0" layoutInCell="1" allowOverlap="1" wp14:anchorId="3DF45CD0" wp14:editId="629978E4">
              <wp:simplePos x="0" y="0"/>
              <wp:positionH relativeFrom="column">
                <wp:posOffset>-64770</wp:posOffset>
              </wp:positionH>
              <wp:positionV relativeFrom="paragraph">
                <wp:posOffset>20955</wp:posOffset>
              </wp:positionV>
              <wp:extent cx="6499860" cy="0"/>
              <wp:effectExtent l="0" t="0" r="15240" b="19050"/>
              <wp:wrapNone/>
              <wp:docPr id="2" name="Connettore 1 2"/>
              <wp:cNvGraphicFramePr/>
              <a:graphic xmlns:a="http://schemas.openxmlformats.org/drawingml/2006/main">
                <a:graphicData uri="http://schemas.microsoft.com/office/word/2010/wordprocessingShape">
                  <wps:wsp>
                    <wps:cNvCnPr/>
                    <wps:spPr>
                      <a:xfrm>
                        <a:off x="0" y="0"/>
                        <a:ext cx="6499860" cy="0"/>
                      </a:xfrm>
                      <a:prstGeom prst="line">
                        <a:avLst/>
                      </a:prstGeom>
                      <a:ln w="9525">
                        <a:solidFill>
                          <a:schemeClr val="bg1">
                            <a:lumMod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EBC501" id="Connettore 1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1.65pt" to="506.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" strokecolor="#7f7f7f [1612]">
              <v:stroke joinstyle="miter"/>
            </v:line>
          </w:pict>
        </mc:Fallback>
      </mc:AlternateContent>
    </w:r>
  </w:p>
  <w:p w14:paraId="64546205" w14:textId="77777777" w:rsidR="0010606D" w:rsidRDefault="005438F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018D0" w14:textId="77777777" w:rsidR="00BB4368" w:rsidRDefault="005438F1" w:rsidP="00BB4368">
    <w:pPr>
      <w:pStyle w:val="Intestazione"/>
      <w:jc w:val="center"/>
      <w:rPr>
        <w:rFonts w:ascii="Palatino Linotype" w:hAnsi="Palatino Linotype"/>
        <w:b/>
        <w:noProof/>
        <w:color w:val="8E0000"/>
        <w:sz w:val="36"/>
        <w:szCs w:val="36"/>
        <w:lang w:eastAsia="it-IT"/>
      </w:rPr>
    </w:pPr>
  </w:p>
  <w:p w14:paraId="6D94E928" w14:textId="7A00BBC4" w:rsidR="0010606D" w:rsidRPr="000816D0" w:rsidRDefault="000816D0" w:rsidP="000816D0">
    <w:pPr>
      <w:pStyle w:val="Intestazione"/>
      <w:jc w:val="center"/>
      <w:rPr>
        <w:rFonts w:ascii="Palatino Linotype" w:hAnsi="Palatino Linotype"/>
        <w:noProof/>
        <w:color w:val="990000"/>
        <w:sz w:val="28"/>
        <w:szCs w:val="28"/>
        <w:lang w:eastAsia="it-IT"/>
      </w:rPr>
    </w:pPr>
    <w:r w:rsidRPr="000816D0">
      <w:rPr>
        <w:rFonts w:ascii="Palatino Linotype" w:hAnsi="Palatino Linotype"/>
        <w:noProof/>
        <w:color w:val="990000"/>
        <w:sz w:val="28"/>
        <w:szCs w:val="28"/>
        <w:lang w:eastAsia="it-IT"/>
      </w:rPr>
      <w:t>CARTA INTESTATA SOCIETA’ REVISIONATA</w:t>
    </w:r>
  </w:p>
  <w:p w14:paraId="391900E4" w14:textId="6E7EC8F1" w:rsidR="005438F1" w:rsidRPr="005438F1" w:rsidRDefault="00420A76" w:rsidP="005438F1">
    <w:pPr>
      <w:pStyle w:val="Intestazione"/>
      <w:numPr>
        <w:ilvl w:val="0"/>
        <w:numId w:val="9"/>
      </w:numPr>
      <w:tabs>
        <w:tab w:val="clear" w:pos="9972"/>
        <w:tab w:val="right" w:pos="10065"/>
      </w:tabs>
      <w:jc w:val="center"/>
      <w:rPr>
        <w:rFonts w:ascii="Palatino Linotype" w:hAnsi="Palatino Linotype"/>
        <w:i/>
        <w:iCs/>
        <w:sz w:val="28"/>
        <w:szCs w:val="28"/>
      </w:rPr>
    </w:pPr>
    <w:r w:rsidRPr="005438F1">
      <w:rPr>
        <w:rFonts w:ascii="Palatino Linotype" w:hAnsi="Palatino Linotype"/>
        <w:i/>
        <w:iCs/>
        <w:noProof/>
        <w:sz w:val="28"/>
        <w:szCs w:val="28"/>
        <w:lang w:eastAsia="it-IT"/>
      </w:rPr>
      <mc:AlternateContent>
        <mc:Choice Requires="wps">
          <w:drawing>
            <wp:anchor distT="0" distB="0" distL="114300" distR="114300" simplePos="0" relativeHeight="251659264" behindDoc="0" locked="0" layoutInCell="1" allowOverlap="1" wp14:anchorId="34BFC129" wp14:editId="3B61FED0">
              <wp:simplePos x="0" y="0"/>
              <wp:positionH relativeFrom="column">
                <wp:posOffset>-64770</wp:posOffset>
              </wp:positionH>
              <wp:positionV relativeFrom="paragraph">
                <wp:posOffset>20955</wp:posOffset>
              </wp:positionV>
              <wp:extent cx="6499860" cy="0"/>
              <wp:effectExtent l="0" t="0" r="15240" b="19050"/>
              <wp:wrapNone/>
              <wp:docPr id="8" name="Connettore 1 8"/>
              <wp:cNvGraphicFramePr/>
              <a:graphic xmlns:a="http://schemas.openxmlformats.org/drawingml/2006/main">
                <a:graphicData uri="http://schemas.microsoft.com/office/word/2010/wordprocessingShape">
                  <wps:wsp>
                    <wps:cNvCnPr/>
                    <wps:spPr>
                      <a:xfrm>
                        <a:off x="0" y="0"/>
                        <a:ext cx="6499860" cy="0"/>
                      </a:xfrm>
                      <a:prstGeom prst="line">
                        <a:avLst/>
                      </a:prstGeom>
                      <a:ln w="9525">
                        <a:solidFill>
                          <a:schemeClr val="bg1">
                            <a:lumMod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318F43" id="Connettore 1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1.65pt" to="506.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" strokecolor="#7f7f7f [1612]">
              <v:stroke joinstyle="miter"/>
            </v:line>
          </w:pict>
        </mc:Fallback>
      </mc:AlternateContent>
    </w:r>
    <w:r w:rsidR="005438F1" w:rsidRPr="005438F1">
      <w:rPr>
        <w:rFonts w:ascii="Palatino Linotype" w:hAnsi="Palatino Linotype"/>
        <w:i/>
        <w:iCs/>
        <w:sz w:val="28"/>
        <w:szCs w:val="28"/>
      </w:rPr>
      <w:t>Esempio di lettera di attestazione –</w:t>
    </w:r>
  </w:p>
  <w:p w14:paraId="04C19EA4" w14:textId="6813B732" w:rsidR="00782565" w:rsidRDefault="005438F1" w:rsidP="005438F1">
    <w:pPr>
      <w:pStyle w:val="Intestazione"/>
      <w:tabs>
        <w:tab w:val="clear" w:pos="9972"/>
        <w:tab w:val="right" w:pos="10065"/>
      </w:tabs>
      <w:ind w:left="360"/>
      <w:jc w:val="center"/>
      <w:rPr>
        <w:rFonts w:ascii="Palatino Linotype" w:hAnsi="Palatino Linotype"/>
        <w:i/>
        <w:iCs/>
        <w:sz w:val="28"/>
        <w:szCs w:val="28"/>
      </w:rPr>
    </w:pPr>
    <w:r w:rsidRPr="005438F1">
      <w:rPr>
        <w:rFonts w:ascii="Palatino Linotype" w:hAnsi="Palatino Linotype"/>
        <w:i/>
        <w:iCs/>
        <w:sz w:val="28"/>
        <w:szCs w:val="28"/>
      </w:rPr>
      <w:t xml:space="preserve">messo a disposizione dal dr. Gerbella </w:t>
    </w:r>
    <w:r>
      <w:rPr>
        <w:rFonts w:ascii="Palatino Linotype" w:hAnsi="Palatino Linotype"/>
        <w:i/>
        <w:iCs/>
        <w:sz w:val="28"/>
        <w:szCs w:val="28"/>
      </w:rPr>
      <w:t>–</w:t>
    </w:r>
  </w:p>
  <w:p w14:paraId="4CB42886" w14:textId="77777777" w:rsidR="005438F1" w:rsidRDefault="005438F1" w:rsidP="005438F1">
    <w:pPr>
      <w:pStyle w:val="Intestazione"/>
      <w:tabs>
        <w:tab w:val="clear" w:pos="9972"/>
        <w:tab w:val="right" w:pos="10065"/>
      </w:tabs>
      <w:ind w:left="360"/>
      <w:jc w:val="center"/>
      <w:rPr>
        <w:rFonts w:ascii="Palatino Linotype" w:hAnsi="Palatino Linotype"/>
        <w:i/>
        <w:iCs/>
        <w:sz w:val="28"/>
        <w:szCs w:val="28"/>
      </w:rPr>
    </w:pPr>
    <w:r>
      <w:rPr>
        <w:rFonts w:ascii="Palatino Linotype" w:hAnsi="Palatino Linotype"/>
        <w:i/>
        <w:iCs/>
        <w:sz w:val="28"/>
        <w:szCs w:val="28"/>
      </w:rPr>
      <w:t xml:space="preserve">lezione del 6 ottobre 2021 </w:t>
    </w:r>
  </w:p>
  <w:p w14:paraId="23EAD2C1" w14:textId="36837C37" w:rsidR="005438F1" w:rsidRPr="005438F1" w:rsidRDefault="005438F1" w:rsidP="005438F1">
    <w:pPr>
      <w:pStyle w:val="Intestazione"/>
      <w:tabs>
        <w:tab w:val="clear" w:pos="9972"/>
        <w:tab w:val="right" w:pos="10065"/>
      </w:tabs>
      <w:ind w:left="360"/>
      <w:jc w:val="center"/>
      <w:rPr>
        <w:rFonts w:ascii="Palatino Linotype" w:hAnsi="Palatino Linotype"/>
        <w:i/>
        <w:iCs/>
        <w:sz w:val="28"/>
        <w:szCs w:val="28"/>
      </w:rPr>
    </w:pPr>
    <w:r>
      <w:rPr>
        <w:rFonts w:ascii="Palatino Linotype" w:hAnsi="Palatino Linotype"/>
        <w:i/>
        <w:iCs/>
        <w:sz w:val="28"/>
        <w:szCs w:val="28"/>
      </w:rPr>
      <w:t xml:space="preserve">Odcec </w:t>
    </w:r>
    <w:proofErr w:type="spellStart"/>
    <w:r>
      <w:rPr>
        <w:rFonts w:ascii="Palatino Linotype" w:hAnsi="Palatino Linotype"/>
        <w:i/>
        <w:iCs/>
        <w:sz w:val="28"/>
        <w:szCs w:val="28"/>
      </w:rPr>
      <w:t>M@</w:t>
    </w:r>
    <w:proofErr w:type="gramStart"/>
    <w:r>
      <w:rPr>
        <w:rFonts w:ascii="Palatino Linotype" w:hAnsi="Palatino Linotype"/>
        <w:i/>
        <w:iCs/>
        <w:sz w:val="28"/>
        <w:szCs w:val="28"/>
      </w:rPr>
      <w:t>ster</w:t>
    </w:r>
    <w:proofErr w:type="spellEnd"/>
    <w:proofErr w:type="gramEnd"/>
    <w:r>
      <w:rPr>
        <w:rFonts w:ascii="Palatino Linotype" w:hAnsi="Palatino Linotype"/>
        <w:i/>
        <w:iCs/>
        <w:sz w:val="28"/>
        <w:szCs w:val="28"/>
      </w:rPr>
      <w:t xml:space="preserve"> La revisione legale ai tempi del Covid 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B7F"/>
    <w:multiLevelType w:val="hybridMultilevel"/>
    <w:tmpl w:val="C810AFDC"/>
    <w:lvl w:ilvl="0" w:tplc="744645B2">
      <w:start w:val="7"/>
      <w:numFmt w:val="decimal"/>
      <w:lvlText w:val="%1."/>
      <w:lvlJc w:val="left"/>
      <w:pPr>
        <w:ind w:left="360" w:hanging="360"/>
      </w:pPr>
      <w:rPr>
        <w:rFonts w:hint="default"/>
        <w:i w:val="0"/>
      </w:rPr>
    </w:lvl>
    <w:lvl w:ilvl="1" w:tplc="04100019">
      <w:start w:val="1"/>
      <w:numFmt w:val="lowerLetter"/>
      <w:lvlText w:val="%2."/>
      <w:lvlJc w:val="left"/>
      <w:pPr>
        <w:ind w:left="1440" w:hanging="360"/>
      </w:pPr>
    </w:lvl>
    <w:lvl w:ilvl="2" w:tplc="04100017">
      <w:start w:val="1"/>
      <w:numFmt w:val="lowerLetter"/>
      <w:lvlText w:val="%3)"/>
      <w:lvlJc w:val="left"/>
      <w:pPr>
        <w:ind w:left="606"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35A1253"/>
    <w:multiLevelType w:val="hybridMultilevel"/>
    <w:tmpl w:val="6A98E74A"/>
    <w:lvl w:ilvl="0" w:tplc="936E6140">
      <w:start w:val="1"/>
      <w:numFmt w:val="lowerLetter"/>
      <w:lvlText w:val="%1."/>
      <w:lvlJc w:val="left"/>
      <w:pPr>
        <w:ind w:left="720" w:hanging="360"/>
      </w:pPr>
      <w:rPr>
        <w:rFonts w:ascii="Verdana" w:hAnsi="Verdana" w:cs="Times New Roman" w:hint="default"/>
        <w:b w:val="0"/>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7DEA"/>
    <w:multiLevelType w:val="hybridMultilevel"/>
    <w:tmpl w:val="7C2ADD6C"/>
    <w:lvl w:ilvl="0" w:tplc="D0142032">
      <w:numFmt w:val="bullet"/>
      <w:lvlText w:val="-"/>
      <w:lvlJc w:val="left"/>
      <w:pPr>
        <w:ind w:left="720" w:hanging="360"/>
      </w:pPr>
      <w:rPr>
        <w:rFonts w:ascii="Palatino Linotype" w:eastAsiaTheme="minorHAnsi" w:hAnsi="Palatino Linotype"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B72049"/>
    <w:multiLevelType w:val="hybridMultilevel"/>
    <w:tmpl w:val="7DBC3C3C"/>
    <w:lvl w:ilvl="0" w:tplc="63F05210">
      <w:start w:val="1"/>
      <w:numFmt w:val="decimal"/>
      <w:lvlText w:val="%1."/>
      <w:lvlJc w:val="left"/>
      <w:pPr>
        <w:tabs>
          <w:tab w:val="num" w:pos="360"/>
        </w:tabs>
        <w:ind w:left="360" w:hanging="360"/>
      </w:pPr>
      <w:rPr>
        <w:i w:val="0"/>
      </w:rPr>
    </w:lvl>
    <w:lvl w:ilvl="1" w:tplc="936E6140">
      <w:start w:val="1"/>
      <w:numFmt w:val="lowerLetter"/>
      <w:lvlText w:val="%2."/>
      <w:lvlJc w:val="left"/>
      <w:pPr>
        <w:tabs>
          <w:tab w:val="num" w:pos="1440"/>
        </w:tabs>
        <w:ind w:left="1440" w:hanging="360"/>
      </w:pPr>
      <w:rPr>
        <w:rFonts w:ascii="Verdana" w:hAnsi="Verdana" w:cs="Times New Roman" w:hint="default"/>
        <w:b w:val="0"/>
        <w:i w:val="0"/>
        <w:sz w:val="17"/>
      </w:rPr>
    </w:lvl>
    <w:lvl w:ilvl="2" w:tplc="FC12D0C2">
      <w:start w:val="1"/>
      <w:numFmt w:val="lowerRoman"/>
      <w:lvlText w:val="%3."/>
      <w:lvlJc w:val="right"/>
      <w:pPr>
        <w:tabs>
          <w:tab w:val="num" w:pos="2160"/>
        </w:tabs>
        <w:ind w:left="2160" w:hanging="180"/>
      </w:pPr>
      <w:rPr>
        <w:rFonts w:ascii="Times New Roman" w:hAnsi="Times New Roman" w:hint="default"/>
        <w:b w:val="0"/>
        <w:i w:val="0"/>
        <w:sz w:val="22"/>
      </w:rPr>
    </w:lvl>
    <w:lvl w:ilvl="3" w:tplc="36DADA8C">
      <w:start w:val="1"/>
      <w:numFmt w:val="decimal"/>
      <w:lvlText w:val="%4."/>
      <w:lvlJc w:val="left"/>
      <w:pPr>
        <w:tabs>
          <w:tab w:val="num" w:pos="1353"/>
        </w:tabs>
        <w:ind w:left="1353" w:hanging="360"/>
      </w:pPr>
      <w:rPr>
        <w:rFonts w:ascii="Times New Roman" w:eastAsia="Times New Roman" w:hAnsi="Times New Roman" w:cs="Times New Roman"/>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0F08AF"/>
    <w:multiLevelType w:val="hybridMultilevel"/>
    <w:tmpl w:val="84B209E6"/>
    <w:lvl w:ilvl="0" w:tplc="04090019">
      <w:start w:val="1"/>
      <w:numFmt w:val="lowerLetter"/>
      <w:lvlText w:val="%1."/>
      <w:lvlJc w:val="left"/>
      <w:pPr>
        <w:tabs>
          <w:tab w:val="num" w:pos="1440"/>
        </w:tabs>
        <w:ind w:left="1440" w:hanging="360"/>
      </w:pPr>
    </w:lvl>
    <w:lvl w:ilvl="1" w:tplc="86887C3E">
      <w:start w:val="12"/>
      <w:numFmt w:val="decimal"/>
      <w:lvlText w:val="%2."/>
      <w:lvlJc w:val="left"/>
      <w:pPr>
        <w:tabs>
          <w:tab w:val="num" w:pos="1440"/>
        </w:tabs>
        <w:ind w:left="1440" w:hanging="360"/>
      </w:pPr>
      <w:rPr>
        <w:rFonts w:hint="default"/>
        <w:i w:val="0"/>
      </w:rPr>
    </w:lvl>
    <w:lvl w:ilvl="2" w:tplc="0F46666A">
      <w:start w:val="1"/>
      <w:numFmt w:val="lowerLetter"/>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3E865FEC"/>
    <w:multiLevelType w:val="hybridMultilevel"/>
    <w:tmpl w:val="690C5DE8"/>
    <w:lvl w:ilvl="0" w:tplc="41664932">
      <w:start w:val="5"/>
      <w:numFmt w:val="decimal"/>
      <w:lvlText w:val="%1."/>
      <w:lvlJc w:val="left"/>
      <w:pPr>
        <w:tabs>
          <w:tab w:val="num" w:pos="360"/>
        </w:tabs>
        <w:ind w:left="360" w:hanging="360"/>
      </w:pPr>
      <w:rPr>
        <w:rFonts w:hint="default"/>
        <w:i w:val="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241722A"/>
    <w:multiLevelType w:val="hybridMultilevel"/>
    <w:tmpl w:val="EB78DD9E"/>
    <w:lvl w:ilvl="0" w:tplc="40A66B30">
      <w:start w:val="2"/>
      <w:numFmt w:val="lowerLetter"/>
      <w:lvlText w:val="%1."/>
      <w:lvlJc w:val="left"/>
      <w:pPr>
        <w:tabs>
          <w:tab w:val="num" w:pos="1440"/>
        </w:tabs>
        <w:ind w:left="1440" w:hanging="360"/>
      </w:pPr>
      <w:rPr>
        <w:rFonts w:ascii="Verdana" w:hAnsi="Verdana" w:cs="Times New Roman" w:hint="default"/>
        <w:b w:val="0"/>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985A0E"/>
    <w:multiLevelType w:val="hybridMultilevel"/>
    <w:tmpl w:val="467A2C7C"/>
    <w:lvl w:ilvl="0" w:tplc="C888B612">
      <w:numFmt w:val="bullet"/>
      <w:lvlText w:val="-"/>
      <w:lvlJc w:val="left"/>
      <w:pPr>
        <w:tabs>
          <w:tab w:val="num" w:pos="2061"/>
        </w:tabs>
        <w:ind w:left="2061" w:hanging="360"/>
      </w:pPr>
      <w:rPr>
        <w:rFonts w:ascii="Times New Roman" w:eastAsia="Times New Roman" w:hAnsi="Times New Roman" w:cs="Times New Roman" w:hint="default"/>
      </w:rPr>
    </w:lvl>
    <w:lvl w:ilvl="1" w:tplc="04100003" w:tentative="1">
      <w:start w:val="1"/>
      <w:numFmt w:val="bullet"/>
      <w:lvlText w:val="o"/>
      <w:lvlJc w:val="left"/>
      <w:pPr>
        <w:tabs>
          <w:tab w:val="num" w:pos="2781"/>
        </w:tabs>
        <w:ind w:left="2781" w:hanging="360"/>
      </w:pPr>
      <w:rPr>
        <w:rFonts w:ascii="Courier New" w:hAnsi="Courier New" w:cs="Courier New" w:hint="default"/>
      </w:rPr>
    </w:lvl>
    <w:lvl w:ilvl="2" w:tplc="04100005" w:tentative="1">
      <w:start w:val="1"/>
      <w:numFmt w:val="bullet"/>
      <w:lvlText w:val=""/>
      <w:lvlJc w:val="left"/>
      <w:pPr>
        <w:tabs>
          <w:tab w:val="num" w:pos="3501"/>
        </w:tabs>
        <w:ind w:left="3501" w:hanging="360"/>
      </w:pPr>
      <w:rPr>
        <w:rFonts w:ascii="Wingdings" w:hAnsi="Wingdings" w:hint="default"/>
      </w:rPr>
    </w:lvl>
    <w:lvl w:ilvl="3" w:tplc="C888B612">
      <w:numFmt w:val="bullet"/>
      <w:lvlText w:val="-"/>
      <w:lvlJc w:val="left"/>
      <w:pPr>
        <w:tabs>
          <w:tab w:val="num" w:pos="4221"/>
        </w:tabs>
        <w:ind w:left="4221" w:hanging="360"/>
      </w:pPr>
      <w:rPr>
        <w:rFonts w:ascii="Times New Roman" w:eastAsia="Times New Roman" w:hAnsi="Times New Roman" w:cs="Times New Roman" w:hint="default"/>
      </w:rPr>
    </w:lvl>
    <w:lvl w:ilvl="4" w:tplc="04100003">
      <w:start w:val="1"/>
      <w:numFmt w:val="bullet"/>
      <w:lvlText w:val="o"/>
      <w:lvlJc w:val="left"/>
      <w:pPr>
        <w:tabs>
          <w:tab w:val="num" w:pos="4941"/>
        </w:tabs>
        <w:ind w:left="4941" w:hanging="360"/>
      </w:pPr>
      <w:rPr>
        <w:rFonts w:ascii="Courier New" w:hAnsi="Courier New" w:cs="Courier New" w:hint="default"/>
      </w:rPr>
    </w:lvl>
    <w:lvl w:ilvl="5" w:tplc="04100005" w:tentative="1">
      <w:start w:val="1"/>
      <w:numFmt w:val="bullet"/>
      <w:lvlText w:val=""/>
      <w:lvlJc w:val="left"/>
      <w:pPr>
        <w:tabs>
          <w:tab w:val="num" w:pos="5661"/>
        </w:tabs>
        <w:ind w:left="5661" w:hanging="360"/>
      </w:pPr>
      <w:rPr>
        <w:rFonts w:ascii="Wingdings" w:hAnsi="Wingdings" w:hint="default"/>
      </w:rPr>
    </w:lvl>
    <w:lvl w:ilvl="6" w:tplc="04100001" w:tentative="1">
      <w:start w:val="1"/>
      <w:numFmt w:val="bullet"/>
      <w:lvlText w:val=""/>
      <w:lvlJc w:val="left"/>
      <w:pPr>
        <w:tabs>
          <w:tab w:val="num" w:pos="6381"/>
        </w:tabs>
        <w:ind w:left="6381" w:hanging="360"/>
      </w:pPr>
      <w:rPr>
        <w:rFonts w:ascii="Symbol" w:hAnsi="Symbol" w:hint="default"/>
      </w:rPr>
    </w:lvl>
    <w:lvl w:ilvl="7" w:tplc="04100003" w:tentative="1">
      <w:start w:val="1"/>
      <w:numFmt w:val="bullet"/>
      <w:lvlText w:val="o"/>
      <w:lvlJc w:val="left"/>
      <w:pPr>
        <w:tabs>
          <w:tab w:val="num" w:pos="7101"/>
        </w:tabs>
        <w:ind w:left="7101" w:hanging="360"/>
      </w:pPr>
      <w:rPr>
        <w:rFonts w:ascii="Courier New" w:hAnsi="Courier New" w:cs="Courier New" w:hint="default"/>
      </w:rPr>
    </w:lvl>
    <w:lvl w:ilvl="8" w:tplc="04100005" w:tentative="1">
      <w:start w:val="1"/>
      <w:numFmt w:val="bullet"/>
      <w:lvlText w:val=""/>
      <w:lvlJc w:val="left"/>
      <w:pPr>
        <w:tabs>
          <w:tab w:val="num" w:pos="7821"/>
        </w:tabs>
        <w:ind w:left="7821" w:hanging="360"/>
      </w:pPr>
      <w:rPr>
        <w:rFonts w:ascii="Wingdings" w:hAnsi="Wingdings" w:hint="default"/>
      </w:rPr>
    </w:lvl>
  </w:abstractNum>
  <w:abstractNum w:abstractNumId="8" w15:restartNumberingAfterBreak="0">
    <w:nsid w:val="492E1AC5"/>
    <w:multiLevelType w:val="hybridMultilevel"/>
    <w:tmpl w:val="3F6C6AAC"/>
    <w:lvl w:ilvl="0" w:tplc="CAD84EA2">
      <w:start w:val="1"/>
      <w:numFmt w:val="decimal"/>
      <w:lvlText w:val="%1."/>
      <w:lvlJc w:val="left"/>
      <w:pPr>
        <w:ind w:left="360" w:hanging="360"/>
      </w:pPr>
      <w:rPr>
        <w:rFonts w:hint="default"/>
        <w:i w:val="0"/>
      </w:rPr>
    </w:lvl>
    <w:lvl w:ilvl="1" w:tplc="04100019">
      <w:start w:val="1"/>
      <w:numFmt w:val="lowerLetter"/>
      <w:lvlText w:val="%2."/>
      <w:lvlJc w:val="left"/>
      <w:pPr>
        <w:ind w:left="1440" w:hanging="360"/>
      </w:pPr>
    </w:lvl>
    <w:lvl w:ilvl="2" w:tplc="0DB88948">
      <w:start w:val="1"/>
      <w:numFmt w:val="lowerLetter"/>
      <w:lvlText w:val="%3."/>
      <w:lvlJc w:val="right"/>
      <w:pPr>
        <w:ind w:left="1173" w:hanging="180"/>
      </w:pPr>
      <w:rPr>
        <w:rFonts w:ascii="Times New Roman" w:eastAsia="Times New Roman" w:hAnsi="Times New Roman" w:cs="Times New Roman"/>
      </w:r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7"/>
  </w:num>
  <w:num w:numId="3">
    <w:abstractNumId w:val="5"/>
  </w:num>
  <w:num w:numId="4">
    <w:abstractNumId w:val="0"/>
  </w:num>
  <w:num w:numId="5">
    <w:abstractNumId w:val="3"/>
  </w:num>
  <w:num w:numId="6">
    <w:abstractNumId w:val="6"/>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6D0"/>
    <w:rsid w:val="00006103"/>
    <w:rsid w:val="000362E9"/>
    <w:rsid w:val="000816D0"/>
    <w:rsid w:val="00420A76"/>
    <w:rsid w:val="004E36E7"/>
    <w:rsid w:val="005438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ECF1C"/>
  <w15:chartTrackingRefBased/>
  <w15:docId w15:val="{6A275E4F-01FE-4F26-844F-94DCDA628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16D0"/>
    <w:pPr>
      <w:spacing w:after="200" w:line="240" w:lineRule="auto"/>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006103"/>
    <w:pPr>
      <w:widowControl w:val="0"/>
      <w:spacing w:after="0"/>
    </w:pPr>
    <w:rPr>
      <w:rFonts w:ascii="Georgia" w:eastAsia="Georgia" w:hAnsi="Georgia" w:cs="Georgia"/>
    </w:rPr>
  </w:style>
  <w:style w:type="character" w:customStyle="1" w:styleId="CorpotestoCarattere">
    <w:name w:val="Corpo testo Carattere"/>
    <w:basedOn w:val="Carpredefinitoparagrafo"/>
    <w:link w:val="Corpotesto"/>
    <w:uiPriority w:val="1"/>
    <w:rsid w:val="00006103"/>
    <w:rPr>
      <w:rFonts w:ascii="Georgia" w:eastAsia="Georgia" w:hAnsi="Georgia" w:cs="Georgia"/>
    </w:rPr>
  </w:style>
  <w:style w:type="paragraph" w:styleId="Paragrafoelenco">
    <w:name w:val="List Paragraph"/>
    <w:basedOn w:val="Normale"/>
    <w:uiPriority w:val="34"/>
    <w:qFormat/>
    <w:rsid w:val="00006103"/>
    <w:pPr>
      <w:widowControl w:val="0"/>
      <w:spacing w:after="0"/>
      <w:ind w:left="562" w:hanging="427"/>
    </w:pPr>
    <w:rPr>
      <w:rFonts w:ascii="Georgia" w:eastAsia="Georgia" w:hAnsi="Georgia" w:cs="Georgia"/>
    </w:rPr>
  </w:style>
  <w:style w:type="paragraph" w:styleId="Intestazione">
    <w:name w:val="header"/>
    <w:basedOn w:val="Normale"/>
    <w:link w:val="IntestazioneCarattere"/>
    <w:uiPriority w:val="99"/>
    <w:unhideWhenUsed/>
    <w:rsid w:val="000816D0"/>
    <w:pPr>
      <w:tabs>
        <w:tab w:val="center" w:pos="4986"/>
        <w:tab w:val="right" w:pos="9972"/>
      </w:tabs>
      <w:spacing w:after="0"/>
    </w:pPr>
  </w:style>
  <w:style w:type="character" w:customStyle="1" w:styleId="IntestazioneCarattere">
    <w:name w:val="Intestazione Carattere"/>
    <w:basedOn w:val="Carpredefinitoparagrafo"/>
    <w:link w:val="Intestazione"/>
    <w:uiPriority w:val="99"/>
    <w:rsid w:val="000816D0"/>
    <w:rPr>
      <w:sz w:val="24"/>
      <w:szCs w:val="24"/>
    </w:rPr>
  </w:style>
  <w:style w:type="paragraph" w:styleId="Pidipagina">
    <w:name w:val="footer"/>
    <w:basedOn w:val="Normale"/>
    <w:link w:val="PidipaginaCarattere"/>
    <w:uiPriority w:val="99"/>
    <w:unhideWhenUsed/>
    <w:rsid w:val="000816D0"/>
    <w:pPr>
      <w:tabs>
        <w:tab w:val="center" w:pos="4986"/>
        <w:tab w:val="right" w:pos="9972"/>
      </w:tabs>
      <w:spacing w:after="0"/>
    </w:pPr>
  </w:style>
  <w:style w:type="character" w:customStyle="1" w:styleId="PidipaginaCarattere">
    <w:name w:val="Piè di pagina Carattere"/>
    <w:basedOn w:val="Carpredefinitoparagrafo"/>
    <w:link w:val="Pidipagina"/>
    <w:uiPriority w:val="99"/>
    <w:rsid w:val="000816D0"/>
    <w:rPr>
      <w:sz w:val="24"/>
      <w:szCs w:val="24"/>
    </w:rPr>
  </w:style>
  <w:style w:type="paragraph" w:customStyle="1" w:styleId="georgia">
    <w:name w:val="georgia"/>
    <w:basedOn w:val="Normale"/>
    <w:rsid w:val="000816D0"/>
    <w:pPr>
      <w:widowControl w:val="0"/>
      <w:autoSpaceDE w:val="0"/>
      <w:autoSpaceDN w:val="0"/>
      <w:adjustRightInd w:val="0"/>
      <w:spacing w:after="280" w:line="280" w:lineRule="atLeast"/>
      <w:ind w:left="1134"/>
      <w:jc w:val="both"/>
    </w:pPr>
    <w:rPr>
      <w:rFonts w:ascii="Arial" w:hAnsi="Arial" w:cs="Arial"/>
      <w:sz w:val="22"/>
      <w:szCs w:val="22"/>
    </w:rPr>
  </w:style>
  <w:style w:type="paragraph" w:styleId="Testonotaapidipagina">
    <w:name w:val="footnote text"/>
    <w:basedOn w:val="Normale"/>
    <w:link w:val="TestonotaapidipaginaCarattere"/>
    <w:semiHidden/>
    <w:rsid w:val="000816D0"/>
    <w:pPr>
      <w:overflowPunct w:val="0"/>
      <w:autoSpaceDE w:val="0"/>
      <w:autoSpaceDN w:val="0"/>
      <w:adjustRightInd w:val="0"/>
      <w:spacing w:after="0" w:line="240" w:lineRule="atLeast"/>
      <w:textAlignment w:val="baseline"/>
    </w:pPr>
    <w:rPr>
      <w:rFonts w:ascii="Calibri Light" w:eastAsia="Times New Roman" w:hAnsi="Calibri Light" w:cs="Times New Roman"/>
      <w:sz w:val="20"/>
      <w:szCs w:val="20"/>
    </w:rPr>
  </w:style>
  <w:style w:type="character" w:customStyle="1" w:styleId="TestonotaapidipaginaCarattere">
    <w:name w:val="Testo nota a piè di pagina Carattere"/>
    <w:basedOn w:val="Carpredefinitoparagrafo"/>
    <w:link w:val="Testonotaapidipagina"/>
    <w:semiHidden/>
    <w:rsid w:val="000816D0"/>
    <w:rPr>
      <w:rFonts w:ascii="Calibri Light" w:eastAsia="Times New Roman" w:hAnsi="Calibri Light" w:cs="Times New Roman"/>
      <w:sz w:val="20"/>
      <w:szCs w:val="20"/>
    </w:rPr>
  </w:style>
  <w:style w:type="character" w:styleId="Rimandonotaapidipagina">
    <w:name w:val="footnote reference"/>
    <w:semiHidden/>
    <w:rsid w:val="000816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2723</Words>
  <Characters>15523</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Manlio Gerbella</dc:creator>
  <cp:keywords/>
  <dc:description/>
  <cp:lastModifiedBy>Formazione</cp:lastModifiedBy>
  <cp:revision>2</cp:revision>
  <dcterms:created xsi:type="dcterms:W3CDTF">2021-10-03T15:37:00Z</dcterms:created>
  <dcterms:modified xsi:type="dcterms:W3CDTF">2021-10-15T16:05:00Z</dcterms:modified>
</cp:coreProperties>
</file>